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黑体" w:hAnsi="黑体" w:eastAsia="黑体" w:cs="黑体"/>
          <w:b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sz w:val="48"/>
          <w:szCs w:val="48"/>
          <w:lang w:eastAsia="zh-CN"/>
        </w:rPr>
        <w:t>湛江市商品房认购书示范文本</w:t>
      </w:r>
    </w:p>
    <w:p>
      <w:pPr>
        <w:pStyle w:val="4"/>
        <w:jc w:val="center"/>
        <w:rPr>
          <w:rFonts w:ascii="黑体" w:hAnsi="黑体" w:eastAsia="黑体" w:cs="黑体"/>
          <w:b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sz w:val="48"/>
          <w:szCs w:val="48"/>
          <w:lang w:eastAsia="zh-CN"/>
        </w:rPr>
        <w:t>（征求意见稿）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textAlignment w:val="baseline"/>
        <w:rPr>
          <w:rStyle w:val="10"/>
          <w:rFonts w:hint="eastAsia" w:asciiTheme="minorEastAsia" w:hAnsiTheme="minorEastAsia" w:eastAsiaTheme="minorEastAsia" w:cstheme="minorEastAsia"/>
          <w:color w:val="333333"/>
        </w:rPr>
      </w:pPr>
    </w:p>
    <w:p>
      <w:pPr>
        <w:pStyle w:val="7"/>
        <w:shd w:val="clear" w:color="auto" w:fill="FFFFFF"/>
        <w:spacing w:before="0" w:beforeAutospacing="0" w:after="0" w:afterAutospacing="0" w:line="420" w:lineRule="atLeast"/>
        <w:textAlignment w:val="baseline"/>
        <w:rPr>
          <w:rStyle w:val="10"/>
          <w:rFonts w:asciiTheme="minorEastAsia" w:hAnsiTheme="minorEastAsia" w:eastAsiaTheme="minorEastAsia" w:cstheme="minorEastAsia"/>
          <w:color w:val="333333"/>
        </w:rPr>
      </w:pPr>
      <w:r>
        <w:rPr>
          <w:rStyle w:val="10"/>
          <w:rFonts w:hint="eastAsia" w:asciiTheme="minorEastAsia" w:hAnsiTheme="minorEastAsia" w:eastAsiaTheme="minorEastAsia" w:cstheme="minorEastAsia"/>
          <w:color w:val="333333"/>
        </w:rPr>
        <w:t>一、买卖双方基本信息：：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left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出卖人：_______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left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通讯地址：_________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left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邮政编码：__________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left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营业执照注册号：___________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left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企业资质证书号：____________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　　</w:t>
      </w:r>
      <w:r>
        <w:fldChar w:fldCharType="begin"/>
      </w:r>
      <w:r>
        <w:instrText xml:space="preserve"> HYPERLINK "http://www.lawtime.cn/info/gongsi/fddbr/" \t "_blank"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color w:val="333333"/>
        </w:rPr>
        <w:t>法定代表人</w:t>
      </w:r>
      <w:r>
        <w:rPr>
          <w:rStyle w:val="11"/>
          <w:rFonts w:hint="eastAsia" w:asciiTheme="minorEastAsia" w:hAnsiTheme="minorEastAsia" w:eastAsiaTheme="minorEastAsia" w:cstheme="minorEastAsia"/>
          <w:color w:val="333333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333333"/>
        </w:rPr>
        <w:t>：___________ 联系电话：_____________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委托</w:t>
      </w:r>
      <w:r>
        <w:fldChar w:fldCharType="begin"/>
      </w:r>
      <w:r>
        <w:instrText xml:space="preserve"> HYPERLINK "http://www.lawtime.cn/info/minfa/daili/" \t "_blank"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color w:val="333333"/>
        </w:rPr>
        <w:t>代理</w:t>
      </w:r>
      <w:r>
        <w:rPr>
          <w:rStyle w:val="11"/>
          <w:rFonts w:hint="eastAsia" w:asciiTheme="minorEastAsia" w:hAnsiTheme="minorEastAsia" w:eastAsiaTheme="minorEastAsia" w:cstheme="minorEastAsia"/>
          <w:color w:val="333333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333333"/>
        </w:rPr>
        <w:t>人：___________ 联系电话：_____________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委托销售经纪机构：_______________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通讯地址：______________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邮政编码：_______________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营业执照注册号：________________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经纪机构备案证明号：_______________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法定代表人：___________ 联系电话：_______________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EastAsia" w:hAnsiTheme="minorEastAsia" w:eastAsiaTheme="minorEastAsia" w:cstheme="minorEastAsia"/>
          <w:color w:val="333333"/>
        </w:rPr>
      </w:pP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80" w:firstLineChars="20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买受人：___________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【法定代表人】【负责人】：______________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【国籍】【户籍所在地】：________________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证件类型：【居民身份证】【护照】【营业执照】【___】，证号：______________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出生日期：____年____月___日，性别：_____________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通讯地址：__________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邮政编码：_______ 联系电话：__________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【委托代理人】【法定代理人】：____________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【国籍】【户籍所在地】：_____________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证件类型：【居民身份证】【护照】【营业执照】【____】，证号：__________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出生日期：______年_____月______日，性别：_____________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 xml:space="preserve">通讯地址：______ 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邮政编码：___________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联系电话：____________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20"/>
        <w:textAlignment w:val="baseline"/>
        <w:rPr>
          <w:rFonts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(买受人为多人时，可相应增加)</w:t>
      </w:r>
    </w:p>
    <w:p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 xml:space="preserve">二、认购商品房的具体信息： 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第一条 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买方自愿认购卖方开发建设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X                                    </w:t>
      </w:r>
    </w:p>
    <w:p>
      <w:pPr>
        <w:widowControl/>
        <w:ind w:firstLine="120" w:firstLineChars="5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   X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（以下称“本房地产”），用途为住宅，建筑面积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X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平方米，套内建筑面积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X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平方米，以上面积为【预测】。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第二条 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本房地产总价款为人民币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元。按套内建筑面积计算，单价为每平方 </w:t>
      </w:r>
    </w:p>
    <w:p>
      <w:pPr>
        <w:widowControl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米人民币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元。 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第三条 买方愿意采取下列第1种方式付款： 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1、一次性付款。 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2、分期付款。 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3、贷款方式付款。买方首期支付购房总价款的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×％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。其余价款可以向商业银行或住房公积金管理机构借款支付。 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4、其他方式：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。 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以上各种付款方式对应的具体约定：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第四条 </w:t>
      </w:r>
    </w:p>
    <w:p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签订本认购书时，买方应向卖方支付定金人民币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元，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存入预售资金监管账户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该商品房的预售资金监管机构为__________，预售资金监管账户名称为_______，账号为________。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签订合同（以下称“买卖合同”）后，买方已付的定金自动转为购房款的一部分。 </w:t>
      </w:r>
    </w:p>
    <w:p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三、 签约时限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自签订本认购书之日起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日内，买卖双方应签订正式的买卖合同。自本协议签订后，为乙方保留该房屋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X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日止，不得与第三方签订该房屋《商品房认购书》或《商品房买卖合同》；买卖合同一旦签订，本认购书的效力即行终止。 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若买卖双方未在约定的时间内签订买卖合同，本认购书的效力自行终止，卖方可将本房地产另行出售。 </w:t>
      </w:r>
    </w:p>
    <w:p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四、 其他事项</w:t>
      </w:r>
    </w:p>
    <w:p>
      <w:pPr>
        <w:ind w:firstLine="360" w:firstLineChars="150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1、其他事项由买卖双方另行约定，但与本登记表信息有冲突时，以本登记表的</w:t>
      </w:r>
    </w:p>
    <w:p>
      <w:pPr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信息为准。</w:t>
      </w:r>
    </w:p>
    <w:p>
      <w:pPr>
        <w:ind w:firstLine="360" w:firstLineChars="150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2、在履行过程中发生纠纷，由买卖双方协商解决；协商不成的，循法律途径解</w:t>
      </w:r>
    </w:p>
    <w:p>
      <w:pPr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决。</w:t>
      </w:r>
    </w:p>
    <w:p>
      <w:pPr>
        <w:ind w:firstLine="360" w:firstLineChars="150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3、如商品房买卖合同中约定的合同价格、首期款金额、支付方式与认购登记信</w:t>
      </w:r>
    </w:p>
    <w:p>
      <w:pPr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息不一致，应在网签备案前变更认购登记相关信息</w:t>
      </w:r>
    </w:p>
    <w:p>
      <w:pPr>
        <w:widowControl/>
        <w:ind w:firstLine="240" w:firstLineChars="1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4、如因买方原因导致买卖合同无法在约定时间内签订，买方已付定金不予退还。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如因卖方原因导致买卖合同无法在约定时间内签订，卖方应双倍返还买方已付定</w:t>
      </w:r>
    </w:p>
    <w:p>
      <w:pPr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金。</w:t>
      </w:r>
    </w:p>
    <w:p>
      <w:pPr>
        <w:widowControl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本认购书自买卖双方签订时起生效。本认购书一式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份， 买方执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份， 卖方 </w:t>
      </w:r>
    </w:p>
    <w:p>
      <w:pPr>
        <w:widowControl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份， 代理机构执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份。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出售人（卖方）：                              认购人（买方）： 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法定代表人：                                  法定代表人： 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FFFF"/>
          <w:kern w:val="0"/>
          <w:sz w:val="24"/>
          <w:szCs w:val="24"/>
        </w:rPr>
        <w:t>s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委托代理人：                                  委托代理人： 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日      期：                                  日      期：  </w:t>
      </w:r>
    </w:p>
    <w:sectPr>
      <w:footerReference r:id="rId3" w:type="default"/>
      <w:pgSz w:w="11906" w:h="16838"/>
      <w:pgMar w:top="620" w:right="1066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10306685</wp:posOffset>
              </wp:positionV>
              <wp:extent cx="374650" cy="1651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74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60" w:lineRule="exact"/>
                            <w:ind w:left="20"/>
                            <w:rPr>
                              <w:rFonts w:ascii="新宋体" w:eastAsia="新宋体"/>
                            </w:rPr>
                          </w:pPr>
                          <w:r>
                            <w:rPr>
                              <w:rFonts w:hint="eastAsia" w:ascii="新宋体" w:eastAsia="新宋体"/>
                              <w:sz w:val="22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新宋体" w:eastAsia="新宋体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新宋体" w:eastAsia="新宋体"/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新宋体" w:eastAsia="新宋体"/>
                              <w:sz w:val="22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7.75pt;margin-top:811.55pt;height:13pt;width:29.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LkvdK3ZAAAADQEAAA8AAABkcnMvZG93bnJldi54bWxNj81OwzAQhO9IvIO1&#10;lbhR26VENI1TIQQnJEQaDhyd2E2sxusQuz+8PdtT2dvOjGa/LTZnP7CjnaILqEDOBTCLbTAOOwVf&#10;9dv9E7CYNBo9BLQKfm2ETXl7U+jchBNW9rhNHaMSjLlW0Kc05pzHtrdex3kYLZK3C5PXidap42bS&#10;Jyr3A18IkXGvHdKFXo/2pbftfnvwCp6/sXp1Px/NZ7WrXF2vBL5ne6XuZlKsgSV7TtcwXPAJHUpi&#10;asIBTWSDgkcaipKRLR4kMIpkcklSc5GWKwm8LPj/L8o/UEsDBBQAAAAIAIdO4kCFaO+epgEAADcD&#10;AAAOAAAAZHJzL2Uyb0RvYy54bWytUktu2zAQ3RfoHQjua8pu4xaCZQNFkKJAkRRIegCaIi0C/GFI&#10;W/IF2htklU32OZfP0SFtuWmyK7qhhjPDp/fezGI1WEN2EqL2rqHTSUWJdMK32m0a+uPu6t0nSmLi&#10;ruXGO9nQvYx0tXz7ZtGHWs58500rgSCIi3UfGtqlFGrGouik5XHig3RYVB4sT3iFDWuB94huDZtV&#10;1Zz1HtoAXsgYMXt5LNJlwVdKinSjVJSJmIYit1ROKOc6n2y54PUGeOi0ONHg/8DCcu3wp2eoS544&#10;2YJ+BWW1AB+9ShPhLfNKaSGLBlQzrV6oue14kEULmhPD2ab4/2DF9e47EN02dEaJ4xZHdLj/dXh4&#10;Ojz+JLNsTx9ijV23AfvS8NkPDU2wlWMpYj4LHxTY/EVJBFvQ6/3ZXzkkIjD5/uOH+QVWBJam84tp&#10;Vfxnfx4HiOmL9JbkoKGA4yuu8t23mJALto4t+V/OX2ljygiN+yuBjceMLDtwep2lHPnmKA3r4aRv&#10;7ds9yjNfHVqb12QMYAzWY7ANoDcdkhtNYBkLp1PYnTYpj//5HePn+77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kvdK3ZAAAADQEAAA8AAAAAAAAAAQAgAAAAOAAAAGRycy9kb3ducmV2LnhtbFBL&#10;AQIUABQAAAAIAIdO4kCFaO+epgEAADcDAAAOAAAAAAAAAAEAIAAAAD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0" w:lineRule="exact"/>
                      <w:ind w:left="20"/>
                      <w:rPr>
                        <w:rFonts w:ascii="新宋体" w:eastAsia="新宋体"/>
                      </w:rPr>
                    </w:pPr>
                    <w:r>
                      <w:rPr>
                        <w:rFonts w:hint="eastAsia" w:ascii="新宋体" w:eastAsia="新宋体"/>
                        <w:sz w:val="22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hint="eastAsia" w:ascii="新宋体" w:eastAsia="新宋体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新宋体" w:eastAsia="新宋体"/>
                        <w:sz w:val="2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 w:ascii="新宋体" w:eastAsia="新宋体"/>
                        <w:sz w:val="22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B6743"/>
    <w:rsid w:val="0010428D"/>
    <w:rsid w:val="003311C7"/>
    <w:rsid w:val="00373C9F"/>
    <w:rsid w:val="005E0E6D"/>
    <w:rsid w:val="006616DC"/>
    <w:rsid w:val="009D4C0C"/>
    <w:rsid w:val="00A128AC"/>
    <w:rsid w:val="00B2350E"/>
    <w:rsid w:val="00B515DB"/>
    <w:rsid w:val="00CE2F0F"/>
    <w:rsid w:val="00D67478"/>
    <w:rsid w:val="00D93363"/>
    <w:rsid w:val="00F1730E"/>
    <w:rsid w:val="00FD7FD4"/>
    <w:rsid w:val="0A4C00AF"/>
    <w:rsid w:val="11B85CF8"/>
    <w:rsid w:val="1A3D203E"/>
    <w:rsid w:val="2938102C"/>
    <w:rsid w:val="2B7021D2"/>
    <w:rsid w:val="3CBB6743"/>
    <w:rsid w:val="4FB53BA6"/>
    <w:rsid w:val="52C673B9"/>
    <w:rsid w:val="536C6480"/>
    <w:rsid w:val="56894E74"/>
    <w:rsid w:val="5CAF6674"/>
    <w:rsid w:val="699E064C"/>
    <w:rsid w:val="700F6AA9"/>
    <w:rsid w:val="739B6540"/>
    <w:rsid w:val="7D0317FC"/>
    <w:rsid w:val="FE5FB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Microsoft JhengHei" w:hAnsi="Microsoft JhengHei" w:eastAsia="Microsoft JhengHei" w:cs="Microsoft JhengHei"/>
      <w:b/>
      <w:bCs/>
      <w:kern w:val="0"/>
      <w:sz w:val="24"/>
      <w:szCs w:val="24"/>
      <w:lang w:eastAsia="en-US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300</Words>
  <Characters>1714</Characters>
  <Lines>14</Lines>
  <Paragraphs>4</Paragraphs>
  <TotalTime>12</TotalTime>
  <ScaleCrop>false</ScaleCrop>
  <LinksUpToDate>false</LinksUpToDate>
  <CharactersWithSpaces>2010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2022-12-09T00:40:00Z</dcterms:created>
  <dc:creator>Administrator</dc:creator>
  <cp:lastModifiedBy>蔡一靖</cp:lastModifiedBy>
  <dcterms:modified xsi:type="dcterms:W3CDTF">2023-03-14T16:24:46Z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