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51"/>
          <w:tab w:val="center" w:pos="7266"/>
        </w:tabs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Spec="center" w:tblpY="1007"/>
        <w:tblOverlap w:val="never"/>
        <w:tblW w:w="15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4"/>
        <w:gridCol w:w="516"/>
        <w:gridCol w:w="585"/>
        <w:gridCol w:w="555"/>
        <w:gridCol w:w="585"/>
        <w:gridCol w:w="541"/>
        <w:gridCol w:w="541"/>
        <w:gridCol w:w="512"/>
        <w:gridCol w:w="510"/>
        <w:gridCol w:w="696"/>
        <w:gridCol w:w="559"/>
        <w:gridCol w:w="614"/>
        <w:gridCol w:w="615"/>
        <w:gridCol w:w="555"/>
        <w:gridCol w:w="585"/>
        <w:gridCol w:w="465"/>
        <w:gridCol w:w="457"/>
        <w:gridCol w:w="518"/>
        <w:gridCol w:w="435"/>
        <w:gridCol w:w="540"/>
        <w:gridCol w:w="541"/>
        <w:gridCol w:w="555"/>
        <w:gridCol w:w="1139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</w:t>
            </w:r>
          </w:p>
        </w:tc>
        <w:tc>
          <w:tcPr>
            <w:tcW w:w="114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考评事项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考评名次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窗口建设（30分）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纪律（15分）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审批效能（20分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3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网上审批（25分）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特殊加分（10分）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一票否决事项</w:t>
            </w: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落实“放管服”改革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领导重视窗口建设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定岗定位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遵守规章制度情况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服务行为规范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服务礼仪规范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办件量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办事效率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网上可网办率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全流程网办率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网上可预约率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统一申办受理平台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按时办结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落实四办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好差评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新闻稿件并联审批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特别评价</w:t>
            </w: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100.23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10.12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95.64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95.46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9.18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92.74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10.57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91.63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91.53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8.02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市粤海水务集团公司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8.91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</w:tbl>
    <w:p>
      <w:pPr>
        <w:tabs>
          <w:tab w:val="left" w:pos="3351"/>
          <w:tab w:val="center" w:pos="7266"/>
        </w:tabs>
        <w:ind w:firstLine="3960" w:firstLineChars="900"/>
        <w:jc w:val="left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2023年第二季度窗口考核评分表</w:t>
      </w:r>
    </w:p>
    <w:bookmarkEnd w:id="0"/>
    <w:tbl>
      <w:tblPr>
        <w:tblStyle w:val="3"/>
        <w:tblpPr w:leftFromText="180" w:rightFromText="180" w:vertAnchor="text" w:horzAnchor="page" w:tblpX="978" w:tblpY="1007"/>
        <w:tblOverlap w:val="never"/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1"/>
        <w:gridCol w:w="529"/>
        <w:gridCol w:w="600"/>
        <w:gridCol w:w="570"/>
        <w:gridCol w:w="600"/>
        <w:gridCol w:w="555"/>
        <w:gridCol w:w="555"/>
        <w:gridCol w:w="525"/>
        <w:gridCol w:w="540"/>
        <w:gridCol w:w="735"/>
        <w:gridCol w:w="570"/>
        <w:gridCol w:w="465"/>
        <w:gridCol w:w="571"/>
        <w:gridCol w:w="539"/>
        <w:gridCol w:w="585"/>
        <w:gridCol w:w="510"/>
        <w:gridCol w:w="495"/>
        <w:gridCol w:w="600"/>
        <w:gridCol w:w="645"/>
        <w:gridCol w:w="540"/>
        <w:gridCol w:w="465"/>
        <w:gridCol w:w="495"/>
        <w:gridCol w:w="99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</w:t>
            </w:r>
          </w:p>
        </w:tc>
        <w:tc>
          <w:tcPr>
            <w:tcW w:w="116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考评事项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窗口建设（30分）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纪律（15分）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审批效能（20分）</w:t>
            </w:r>
          </w:p>
        </w:tc>
        <w:tc>
          <w:tcPr>
            <w:tcW w:w="3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网上审批（25分）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特殊加分（10分）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一票否决事项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落实“放管服”改革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领导重视窗口建设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定岗定位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遵守规章制度情况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服务行为规范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服务礼仪规范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办件量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办事效率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网上可网办率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全流程网办率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网上可预约率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统一申办受理平台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按时办结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落实四办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好差评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新闻稿件并联审批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特别评价</w:t>
            </w: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11.09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市城综局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87.62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86.39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市气象局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84.63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市消防救援支队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湛江市通建办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80.19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湛江新奥燃气有限公司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市邮政速递公司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</w:tbl>
    <w:p>
      <w:pPr>
        <w:tabs>
          <w:tab w:val="left" w:pos="3351"/>
          <w:tab w:val="center" w:pos="7266"/>
        </w:tabs>
        <w:ind w:firstLine="3960" w:firstLineChars="900"/>
        <w:jc w:val="left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eastAsia="仿宋_GB2312"/>
          <w:color w:val="auto"/>
        </w:rPr>
      </w:pPr>
    </w:p>
    <w:tbl>
      <w:tblPr>
        <w:tblStyle w:val="3"/>
        <w:tblpPr w:leftFromText="180" w:rightFromText="180" w:vertAnchor="text" w:horzAnchor="page" w:tblpX="948" w:tblpY="42"/>
        <w:tblOverlap w:val="never"/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1"/>
        <w:gridCol w:w="529"/>
        <w:gridCol w:w="600"/>
        <w:gridCol w:w="570"/>
        <w:gridCol w:w="600"/>
        <w:gridCol w:w="555"/>
        <w:gridCol w:w="555"/>
        <w:gridCol w:w="525"/>
        <w:gridCol w:w="540"/>
        <w:gridCol w:w="855"/>
        <w:gridCol w:w="615"/>
        <w:gridCol w:w="435"/>
        <w:gridCol w:w="585"/>
        <w:gridCol w:w="540"/>
        <w:gridCol w:w="540"/>
        <w:gridCol w:w="600"/>
        <w:gridCol w:w="562"/>
        <w:gridCol w:w="578"/>
        <w:gridCol w:w="510"/>
        <w:gridCol w:w="495"/>
        <w:gridCol w:w="555"/>
        <w:gridCol w:w="495"/>
        <w:gridCol w:w="84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</w:t>
            </w:r>
          </w:p>
        </w:tc>
        <w:tc>
          <w:tcPr>
            <w:tcW w:w="1183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考评事项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考评名次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窗口建设（30分）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纪律（15分）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审批效能（20分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3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网上审批（25分）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特殊加分（10分）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一票否决事项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落实“放管服”改革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领导重视窗口建设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定岗定位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遵守规章制度情况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服务行为规范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服务礼仪规范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办件量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办事效率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网上可网办率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全流程网办率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网上可预约率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统一申办受理平台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按时办结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落实四办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好差评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新闻稿件并联审批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特别评价</w:t>
            </w: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湛江供电局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广东广电网络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人民财产保险湛江分公司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铁塔湛江分公司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市文化广电旅游体育局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只有事项进驻窗 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市金融工作局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64.81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市委编办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64.81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市档案局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市地方志办公室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市委军民融合办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说明：</w:t>
      </w:r>
      <w:r>
        <w:rPr>
          <w:rFonts w:hint="eastAsia" w:ascii="仿宋_GB2312" w:eastAsia="仿宋_GB2312"/>
          <w:color w:val="auto"/>
          <w:lang w:val="en-US" w:eastAsia="zh-CN"/>
        </w:rPr>
        <w:t xml:space="preserve"> 1.</w:t>
      </w:r>
      <w:r>
        <w:rPr>
          <w:rFonts w:hint="eastAsia" w:ascii="仿宋_GB2312" w:eastAsia="仿宋_GB2312"/>
          <w:color w:val="auto"/>
        </w:rPr>
        <w:t>基础分100分，窗口加分5分，中心考核领导小组加分5分，最高得分为110分。有办件量窗口80分以上为满意窗口，无办件量窗口70分以上为</w:t>
      </w:r>
    </w:p>
    <w:p>
      <w:pPr>
        <w:rPr>
          <w:rFonts w:hint="default" w:ascii="仿宋_GB2312" w:eastAsia="仿宋_GB2312"/>
          <w:color w:val="auto"/>
          <w:lang w:val="en-US" w:eastAsia="zh-CN"/>
        </w:rPr>
        <w:sectPr>
          <w:footerReference r:id="rId3" w:type="default"/>
          <w:pgSz w:w="16838" w:h="11906" w:orient="landscape"/>
          <w:pgMar w:top="1020" w:right="1213" w:bottom="1020" w:left="1213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auto"/>
        </w:rPr>
        <w:t>满意窗口</w:t>
      </w:r>
      <w:r>
        <w:rPr>
          <w:rFonts w:hint="eastAsia" w:ascii="仿宋_GB2312" w:eastAsia="仿宋_GB2312"/>
          <w:color w:val="auto"/>
          <w:lang w:eastAsia="zh-CN"/>
        </w:rPr>
        <w:t>。</w:t>
      </w:r>
      <w:r>
        <w:rPr>
          <w:rFonts w:hint="eastAsia" w:ascii="仿宋_GB2312" w:eastAsia="仿宋_GB2312"/>
          <w:color w:val="auto"/>
        </w:rPr>
        <w:t>只进驻事项</w:t>
      </w:r>
      <w:r>
        <w:rPr>
          <w:rFonts w:hint="eastAsia" w:ascii="仿宋_GB2312" w:eastAsia="仿宋_GB2312"/>
          <w:color w:val="auto"/>
          <w:lang w:eastAsia="zh-CN"/>
        </w:rPr>
        <w:t>的部门</w:t>
      </w:r>
      <w:r>
        <w:rPr>
          <w:rFonts w:hint="eastAsia" w:ascii="仿宋_GB2312" w:eastAsia="仿宋_GB2312"/>
          <w:color w:val="auto"/>
        </w:rPr>
        <w:t>基础分70分，</w:t>
      </w:r>
      <w:r>
        <w:rPr>
          <w:rFonts w:hint="eastAsia" w:ascii="仿宋_GB2312" w:eastAsia="仿宋_GB2312"/>
          <w:color w:val="auto"/>
          <w:lang w:val="en-US" w:eastAsia="zh-CN"/>
        </w:rPr>
        <w:t>50</w:t>
      </w:r>
      <w:r>
        <w:rPr>
          <w:rFonts w:hint="eastAsia" w:ascii="仿宋_GB2312" w:eastAsia="仿宋_GB2312"/>
          <w:color w:val="auto"/>
        </w:rPr>
        <w:t>分以上为满意窗口。</w:t>
      </w:r>
      <w:r>
        <w:rPr>
          <w:rFonts w:hint="eastAsia" w:ascii="仿宋_GB2312" w:eastAsia="仿宋_GB2312"/>
          <w:color w:val="auto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</w:rPr>
        <w:t>2.统计时间为：</w:t>
      </w:r>
      <w:r>
        <w:rPr>
          <w:rFonts w:hint="eastAsia" w:ascii="仿宋_GB2312" w:eastAsia="仿宋_GB2312"/>
          <w:color w:val="auto"/>
          <w:lang w:val="en-US" w:eastAsia="zh-CN"/>
        </w:rPr>
        <w:t>3月26日-6月25日。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- 7 -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65463C8D"/>
    <w:rsid w:val="654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2023-07-25T08:48:00Z</dcterms:created>
  <dc:creator>诗琪</dc:creator>
  <cp:lastModifiedBy>诗琪</cp:lastModifiedBy>
  <dcterms:modified xsi:type="dcterms:W3CDTF">2023-07-25T08:49:54Z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FD228B13F1034888ABDB900137155FF3_11</vt:lpwstr>
  </property>
</Properties>
</file>