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Style w:val="4"/>
          <w:rFonts w:hint="default"/>
        </w:rPr>
      </w:pPr>
      <w:r>
        <w:rPr>
          <w:rStyle w:val="4"/>
          <w:rFonts w:hint="default"/>
          <w:b/>
          <w:bCs/>
          <w:sz w:val="32"/>
          <w:szCs w:val="32"/>
        </w:rPr>
        <w:t>湛江市</w:t>
      </w:r>
      <w:r>
        <w:rPr>
          <w:rStyle w:val="4"/>
          <w:rFonts w:hint="eastAsia" w:eastAsia="宋体"/>
          <w:b/>
          <w:bCs/>
          <w:sz w:val="32"/>
          <w:szCs w:val="32"/>
          <w:lang w:val="en-US" w:eastAsia="zh-CN"/>
        </w:rPr>
        <w:t>人力资源和社会保障</w:t>
      </w:r>
      <w:r>
        <w:rPr>
          <w:rStyle w:val="4"/>
          <w:rFonts w:hint="default"/>
          <w:b/>
          <w:bCs/>
          <w:sz w:val="32"/>
          <w:szCs w:val="32"/>
        </w:rPr>
        <w:t>局公平竞争审查表</w:t>
      </w:r>
      <w:r>
        <w:rPr>
          <w:rStyle w:val="4"/>
          <w:rFonts w:hint="default"/>
        </w:rPr>
        <w:t xml:space="preserve">           </w:t>
      </w:r>
    </w:p>
    <w:tbl>
      <w:tblPr>
        <w:tblStyle w:val="2"/>
        <w:tblW w:w="9349" w:type="dxa"/>
        <w:tblInd w:w="0" w:type="dxa"/>
        <w:tblLayout w:type="fixed"/>
        <w:tblCellMar>
          <w:top w:w="15" w:type="dxa"/>
          <w:left w:w="15" w:type="dxa"/>
          <w:bottom w:w="15" w:type="dxa"/>
          <w:right w:w="15" w:type="dxa"/>
        </w:tblCellMar>
      </w:tblPr>
      <w:tblGrid>
        <w:gridCol w:w="1501"/>
        <w:gridCol w:w="1509"/>
        <w:gridCol w:w="2807"/>
        <w:gridCol w:w="1222"/>
        <w:gridCol w:w="1140"/>
        <w:gridCol w:w="1170"/>
      </w:tblGrid>
      <w:tr>
        <w:tblPrEx>
          <w:tblCellMar>
            <w:top w:w="15" w:type="dxa"/>
            <w:left w:w="15" w:type="dxa"/>
            <w:bottom w:w="15" w:type="dxa"/>
            <w:right w:w="15" w:type="dxa"/>
          </w:tblCellMar>
        </w:tblPrEx>
        <w:trPr>
          <w:trHeight w:val="93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政策措</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施名称</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sz w:val="28"/>
                <w:szCs w:val="28"/>
              </w:rPr>
              <w:t>关于加强新时代湛江高技能人才队伍建设的实施意见</w:t>
            </w:r>
          </w:p>
        </w:tc>
      </w:tr>
      <w:tr>
        <w:tblPrEx>
          <w:tblCellMar>
            <w:top w:w="15" w:type="dxa"/>
            <w:left w:w="15" w:type="dxa"/>
            <w:bottom w:w="15" w:type="dxa"/>
            <w:right w:w="15" w:type="dxa"/>
          </w:tblCellMar>
        </w:tblPrEx>
        <w:trPr>
          <w:trHeight w:val="90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涉及行</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业领域</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仿宋_GB2312" w:cs="宋体"/>
                <w:color w:val="000000"/>
                <w:sz w:val="28"/>
                <w:szCs w:val="28"/>
                <w:lang w:eastAsia="zh-CN"/>
              </w:rPr>
            </w:pPr>
          </w:p>
        </w:tc>
      </w:tr>
      <w:tr>
        <w:tblPrEx>
          <w:tblCellMar>
            <w:top w:w="15" w:type="dxa"/>
            <w:left w:w="15" w:type="dxa"/>
            <w:bottom w:w="15" w:type="dxa"/>
            <w:right w:w="15" w:type="dxa"/>
          </w:tblCellMar>
        </w:tblPrEx>
        <w:trPr>
          <w:trHeight w:val="900"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性质</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Style w:val="6"/>
                <w:rFonts w:hint="eastAsia" w:eastAsia="宋体"/>
                <w:lang w:eastAsia="zh-CN"/>
              </w:rPr>
            </w:pPr>
            <w:r>
              <w:rPr>
                <w:rStyle w:val="6"/>
                <w:rFonts w:hint="default"/>
              </w:rPr>
              <w:t xml:space="preserve">行政法规草案  □  地方性法规草案  □   规章 □ </w:t>
            </w:r>
          </w:p>
          <w:p>
            <w:pPr>
              <w:widowControl/>
              <w:spacing w:line="460" w:lineRule="exact"/>
              <w:jc w:val="left"/>
              <w:textAlignment w:val="center"/>
              <w:rPr>
                <w:rFonts w:hint="eastAsia" w:ascii="宋体" w:hAnsi="宋体" w:cs="宋体"/>
                <w:color w:val="000000"/>
                <w:sz w:val="28"/>
                <w:szCs w:val="28"/>
              </w:rPr>
            </w:pPr>
            <w:r>
              <w:rPr>
                <w:rStyle w:val="6"/>
                <w:rFonts w:hint="default"/>
              </w:rPr>
              <w:t xml:space="preserve">规范性文件    □  其他政策措施    </w:t>
            </w:r>
            <w:r>
              <w:rPr>
                <w:rStyle w:val="6"/>
                <w:rFonts w:hint="default"/>
              </w:rPr>
              <w:sym w:font="Wingdings 2" w:char="0052"/>
            </w:r>
            <w:r>
              <w:rPr>
                <w:rStyle w:val="6"/>
                <w:rFonts w:hint="default"/>
              </w:rPr>
              <w:t xml:space="preserve"> </w:t>
            </w:r>
          </w:p>
        </w:tc>
      </w:tr>
      <w:tr>
        <w:tblPrEx>
          <w:tblCellMar>
            <w:top w:w="15" w:type="dxa"/>
            <w:left w:w="15" w:type="dxa"/>
            <w:bottom w:w="15" w:type="dxa"/>
            <w:right w:w="15" w:type="dxa"/>
          </w:tblCellMar>
        </w:tblPrEx>
        <w:trPr>
          <w:trHeight w:val="58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kern w:val="0"/>
                <w:sz w:val="28"/>
                <w:szCs w:val="28"/>
                <w:lang w:eastAsia="zh-CN"/>
              </w:rPr>
            </w:pPr>
            <w:bookmarkStart w:id="0" w:name="_GoBack" w:colFirst="0" w:colLast="0"/>
            <w:r>
              <w:rPr>
                <w:rFonts w:hint="eastAsia" w:ascii="宋体" w:hAnsi="宋体" w:cs="宋体"/>
                <w:color w:val="000000"/>
                <w:kern w:val="0"/>
                <w:sz w:val="28"/>
                <w:szCs w:val="28"/>
              </w:rPr>
              <w:t>起草</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培训教育科</w:t>
            </w:r>
          </w:p>
        </w:tc>
      </w:tr>
      <w:bookmarkEnd w:id="0"/>
      <w:tr>
        <w:tblPrEx>
          <w:tblCellMar>
            <w:top w:w="15" w:type="dxa"/>
            <w:left w:w="15" w:type="dxa"/>
            <w:bottom w:w="15" w:type="dxa"/>
            <w:right w:w="15" w:type="dxa"/>
          </w:tblCellMar>
        </w:tblPrEx>
        <w:trPr>
          <w:trHeight w:val="620"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李雪丽</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3119223</w:t>
            </w:r>
          </w:p>
        </w:tc>
      </w:tr>
      <w:tr>
        <w:tblPrEx>
          <w:tblCellMar>
            <w:top w:w="15" w:type="dxa"/>
            <w:left w:w="15" w:type="dxa"/>
            <w:bottom w:w="15" w:type="dxa"/>
            <w:right w:w="15" w:type="dxa"/>
          </w:tblCellMar>
        </w:tblPrEx>
        <w:trPr>
          <w:trHeight w:val="61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审查</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科室</w:t>
            </w: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名称</w:t>
            </w:r>
          </w:p>
        </w:tc>
        <w:tc>
          <w:tcPr>
            <w:tcW w:w="633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行政审批科（政策法规科）</w:t>
            </w:r>
          </w:p>
        </w:tc>
      </w:tr>
      <w:tr>
        <w:tblPrEx>
          <w:tblCellMar>
            <w:top w:w="15" w:type="dxa"/>
            <w:left w:w="15" w:type="dxa"/>
            <w:bottom w:w="15" w:type="dxa"/>
            <w:right w:w="15" w:type="dxa"/>
          </w:tblCellMar>
        </w:tblPrEx>
        <w:trPr>
          <w:trHeight w:val="573"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联系人</w:t>
            </w:r>
          </w:p>
        </w:tc>
        <w:tc>
          <w:tcPr>
            <w:tcW w:w="28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李冰琪</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电话</w:t>
            </w:r>
          </w:p>
        </w:tc>
        <w:tc>
          <w:tcPr>
            <w:tcW w:w="23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default" w:ascii="宋体" w:hAnsi="宋体" w:eastAsia="仿宋_GB2312" w:cs="宋体"/>
                <w:color w:val="000000"/>
                <w:sz w:val="28"/>
                <w:szCs w:val="28"/>
                <w:lang w:val="en-US" w:eastAsia="zh-CN"/>
              </w:rPr>
            </w:pPr>
            <w:r>
              <w:rPr>
                <w:rFonts w:hint="eastAsia" w:ascii="宋体" w:hAnsi="宋体" w:cs="宋体"/>
                <w:color w:val="000000"/>
                <w:sz w:val="28"/>
                <w:szCs w:val="28"/>
                <w:lang w:val="en-US" w:eastAsia="zh-CN"/>
              </w:rPr>
              <w:t>3119232</w:t>
            </w:r>
          </w:p>
        </w:tc>
      </w:tr>
      <w:tr>
        <w:tblPrEx>
          <w:tblCellMar>
            <w:top w:w="15" w:type="dxa"/>
            <w:left w:w="15" w:type="dxa"/>
            <w:bottom w:w="15" w:type="dxa"/>
            <w:right w:w="15" w:type="dxa"/>
          </w:tblCellMar>
        </w:tblPrEx>
        <w:trPr>
          <w:trHeight w:val="70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征求意</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见情况</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Style w:val="6"/>
                <w:rFonts w:hint="default"/>
              </w:rPr>
              <w:t xml:space="preserve">征求利害关系人意见   </w:t>
            </w:r>
            <w:r>
              <w:rPr>
                <w:rStyle w:val="6"/>
                <w:rFonts w:hint="default"/>
              </w:rPr>
              <w:sym w:font="Wingdings 2" w:char="0052"/>
            </w:r>
            <w:r>
              <w:rPr>
                <w:rStyle w:val="6"/>
                <w:rFonts w:hint="default"/>
              </w:rPr>
              <w:t xml:space="preserve">  向社会公开征求意见   </w:t>
            </w:r>
            <w:r>
              <w:rPr>
                <w:rStyle w:val="6"/>
                <w:rFonts w:hint="default"/>
              </w:rPr>
              <w:sym w:font="Wingdings 2" w:char="0052"/>
            </w:r>
          </w:p>
        </w:tc>
      </w:tr>
      <w:tr>
        <w:tblPrEx>
          <w:tblCellMar>
            <w:top w:w="15" w:type="dxa"/>
            <w:left w:w="15" w:type="dxa"/>
            <w:bottom w:w="15" w:type="dxa"/>
            <w:right w:w="15" w:type="dxa"/>
          </w:tblCellMar>
        </w:tblPrEx>
        <w:trPr>
          <w:trHeight w:val="2925"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cs="宋体"/>
                <w:color w:val="000000"/>
                <w:sz w:val="28"/>
                <w:szCs w:val="28"/>
              </w:rPr>
            </w:pPr>
          </w:p>
        </w:tc>
        <w:tc>
          <w:tcPr>
            <w:tcW w:w="784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jc w:val="left"/>
              <w:textAlignment w:val="center"/>
              <w:rPr>
                <w:rFonts w:hint="default" w:ascii="宋体" w:hAnsi="宋体" w:cs="宋体"/>
                <w:color w:val="000000"/>
                <w:sz w:val="30"/>
                <w:szCs w:val="30"/>
                <w:lang w:val="en-US" w:eastAsia="zh-CN"/>
              </w:rPr>
            </w:pPr>
          </w:p>
          <w:p>
            <w:pPr>
              <w:widowControl/>
              <w:spacing w:line="460" w:lineRule="exact"/>
              <w:ind w:firstLine="600" w:firstLineChars="200"/>
              <w:jc w:val="left"/>
              <w:textAlignment w:val="center"/>
              <w:rPr>
                <w:rFonts w:hint="default" w:ascii="宋体" w:hAnsi="宋体" w:cs="宋体"/>
                <w:color w:val="000000"/>
                <w:sz w:val="30"/>
                <w:szCs w:val="30"/>
                <w:lang w:val="en-US" w:eastAsia="zh-CN"/>
              </w:rPr>
            </w:pPr>
            <w:r>
              <w:rPr>
                <w:rFonts w:hint="default" w:ascii="宋体" w:hAnsi="宋体" w:cs="宋体"/>
                <w:color w:val="000000"/>
                <w:sz w:val="30"/>
                <w:szCs w:val="30"/>
                <w:lang w:val="en-US" w:eastAsia="zh-CN"/>
              </w:rPr>
              <w:t>我</w:t>
            </w:r>
            <w:r>
              <w:rPr>
                <w:rFonts w:hint="eastAsia" w:ascii="宋体" w:hAnsi="宋体" w:cs="宋体"/>
                <w:color w:val="000000"/>
                <w:sz w:val="30"/>
                <w:szCs w:val="30"/>
                <w:lang w:val="en-US" w:eastAsia="zh-CN"/>
              </w:rPr>
              <w:t>局</w:t>
            </w:r>
            <w:r>
              <w:rPr>
                <w:rFonts w:hint="default" w:ascii="宋体" w:hAnsi="宋体" w:cs="宋体"/>
                <w:color w:val="000000"/>
                <w:sz w:val="30"/>
                <w:szCs w:val="30"/>
                <w:lang w:val="en-US" w:eastAsia="zh-CN"/>
              </w:rPr>
              <w:t>于202</w:t>
            </w:r>
            <w:r>
              <w:rPr>
                <w:rFonts w:hint="eastAsia" w:ascii="宋体" w:hAnsi="宋体" w:cs="宋体"/>
                <w:color w:val="000000"/>
                <w:sz w:val="30"/>
                <w:szCs w:val="30"/>
                <w:lang w:val="en-US" w:eastAsia="zh-CN"/>
              </w:rPr>
              <w:t>4</w:t>
            </w:r>
            <w:r>
              <w:rPr>
                <w:rFonts w:hint="default" w:ascii="宋体" w:hAnsi="宋体" w:cs="宋体"/>
                <w:color w:val="000000"/>
                <w:sz w:val="30"/>
                <w:szCs w:val="30"/>
                <w:lang w:val="en-US" w:eastAsia="zh-CN"/>
              </w:rPr>
              <w:t>年</w:t>
            </w:r>
            <w:r>
              <w:rPr>
                <w:rFonts w:hint="eastAsia" w:ascii="宋体" w:hAnsi="宋体" w:cs="宋体"/>
                <w:color w:val="000000"/>
                <w:sz w:val="30"/>
                <w:szCs w:val="30"/>
                <w:lang w:val="en-US" w:eastAsia="zh-CN"/>
              </w:rPr>
              <w:t>1</w:t>
            </w:r>
            <w:r>
              <w:rPr>
                <w:rFonts w:hint="default" w:ascii="宋体" w:hAnsi="宋体" w:cs="宋体"/>
                <w:color w:val="000000"/>
                <w:sz w:val="30"/>
                <w:szCs w:val="30"/>
                <w:lang w:val="en-US" w:eastAsia="zh-CN"/>
              </w:rPr>
              <w:t>月面向全</w:t>
            </w:r>
            <w:r>
              <w:rPr>
                <w:rFonts w:hint="eastAsia" w:ascii="宋体" w:hAnsi="宋体" w:cs="宋体"/>
                <w:color w:val="000000"/>
                <w:sz w:val="30"/>
                <w:szCs w:val="30"/>
                <w:lang w:val="en-US" w:eastAsia="zh-CN"/>
              </w:rPr>
              <w:t>市</w:t>
            </w:r>
            <w:r>
              <w:rPr>
                <w:rFonts w:hint="default" w:ascii="宋体" w:hAnsi="宋体" w:cs="宋体"/>
                <w:color w:val="000000"/>
                <w:sz w:val="30"/>
                <w:szCs w:val="30"/>
                <w:lang w:val="en-US" w:eastAsia="zh-CN"/>
              </w:rPr>
              <w:t>各</w:t>
            </w:r>
            <w:r>
              <w:rPr>
                <w:rFonts w:hint="eastAsia" w:ascii="宋体" w:hAnsi="宋体" w:cs="宋体"/>
                <w:color w:val="000000"/>
                <w:sz w:val="30"/>
                <w:szCs w:val="30"/>
                <w:lang w:val="en-US" w:eastAsia="zh-CN"/>
              </w:rPr>
              <w:t>县市区</w:t>
            </w:r>
            <w:r>
              <w:rPr>
                <w:rFonts w:hint="default" w:ascii="宋体" w:hAnsi="宋体" w:cs="宋体"/>
                <w:color w:val="000000"/>
                <w:sz w:val="30"/>
                <w:szCs w:val="30"/>
                <w:lang w:val="en-US" w:eastAsia="zh-CN"/>
              </w:rPr>
              <w:t>、各相关</w:t>
            </w:r>
            <w:r>
              <w:rPr>
                <w:rFonts w:hint="eastAsia" w:ascii="宋体" w:hAnsi="宋体" w:cs="宋体"/>
                <w:color w:val="000000"/>
                <w:sz w:val="30"/>
                <w:szCs w:val="30"/>
                <w:lang w:val="en-US" w:eastAsia="zh-CN"/>
              </w:rPr>
              <w:t>市</w:t>
            </w:r>
            <w:r>
              <w:rPr>
                <w:rFonts w:hint="default" w:ascii="宋体" w:hAnsi="宋体" w:cs="宋体"/>
                <w:color w:val="000000"/>
                <w:sz w:val="30"/>
                <w:szCs w:val="30"/>
                <w:lang w:val="en-US" w:eastAsia="zh-CN"/>
              </w:rPr>
              <w:t>直部门开展书面调研</w:t>
            </w:r>
            <w:r>
              <w:rPr>
                <w:rFonts w:hint="eastAsia" w:ascii="宋体" w:hAnsi="宋体" w:cs="宋体"/>
                <w:color w:val="000000"/>
                <w:sz w:val="30"/>
                <w:szCs w:val="30"/>
                <w:lang w:val="en-US" w:eastAsia="zh-CN"/>
              </w:rPr>
              <w:t>，发出《</w:t>
            </w:r>
            <w:r>
              <w:rPr>
                <w:rFonts w:hint="default" w:ascii="宋体" w:hAnsi="宋体" w:cs="宋体"/>
                <w:color w:val="000000"/>
                <w:sz w:val="30"/>
                <w:szCs w:val="30"/>
                <w:lang w:val="en-US" w:eastAsia="zh-CN"/>
              </w:rPr>
              <w:t>关于请提供贯彻落实</w:t>
            </w:r>
            <w:r>
              <w:rPr>
                <w:rFonts w:hint="eastAsia" w:ascii="宋体" w:hAnsi="宋体" w:cs="宋体"/>
                <w:color w:val="000000"/>
                <w:sz w:val="30"/>
                <w:szCs w:val="30"/>
                <w:lang w:val="en-US" w:eastAsia="zh-CN"/>
              </w:rPr>
              <w:t>&lt;</w:t>
            </w:r>
            <w:r>
              <w:rPr>
                <w:rFonts w:hint="default" w:ascii="宋体" w:hAnsi="宋体" w:cs="宋体"/>
                <w:color w:val="000000"/>
                <w:sz w:val="30"/>
                <w:szCs w:val="30"/>
                <w:lang w:val="en-US" w:eastAsia="zh-CN"/>
              </w:rPr>
              <w:t>关于加强新时代广东高技能人才队伍建设的实施意见</w:t>
            </w:r>
            <w:r>
              <w:rPr>
                <w:rFonts w:hint="eastAsia" w:ascii="宋体" w:hAnsi="宋体" w:cs="宋体"/>
                <w:color w:val="000000"/>
                <w:sz w:val="30"/>
                <w:szCs w:val="30"/>
                <w:lang w:val="en-US" w:eastAsia="zh-CN"/>
              </w:rPr>
              <w:t>&gt;</w:t>
            </w:r>
            <w:r>
              <w:rPr>
                <w:rFonts w:hint="default" w:ascii="宋体" w:hAnsi="宋体" w:cs="宋体"/>
                <w:color w:val="000000"/>
                <w:sz w:val="30"/>
                <w:szCs w:val="30"/>
                <w:lang w:val="en-US" w:eastAsia="zh-CN"/>
              </w:rPr>
              <w:t>工作措施的函</w:t>
            </w:r>
            <w:r>
              <w:rPr>
                <w:rFonts w:hint="eastAsia" w:ascii="宋体" w:hAnsi="宋体" w:cs="宋体"/>
                <w:color w:val="000000"/>
                <w:sz w:val="30"/>
                <w:szCs w:val="30"/>
                <w:lang w:val="en-US" w:eastAsia="zh-CN"/>
              </w:rPr>
              <w:t>》收集各单位的工作措施与意见，</w:t>
            </w:r>
            <w:r>
              <w:rPr>
                <w:rFonts w:hint="default" w:ascii="宋体" w:hAnsi="宋体" w:cs="宋体"/>
                <w:color w:val="000000"/>
                <w:sz w:val="30"/>
                <w:szCs w:val="30"/>
                <w:lang w:val="en-US" w:eastAsia="zh-CN"/>
              </w:rPr>
              <w:t>在此基础上起草了《实施意见》并先后两次广泛征求全</w:t>
            </w:r>
            <w:r>
              <w:rPr>
                <w:rFonts w:hint="eastAsia" w:ascii="宋体" w:hAnsi="宋体" w:cs="宋体"/>
                <w:color w:val="000000"/>
                <w:sz w:val="30"/>
                <w:szCs w:val="30"/>
                <w:lang w:val="en-US" w:eastAsia="zh-CN"/>
              </w:rPr>
              <w:t>市</w:t>
            </w:r>
            <w:r>
              <w:rPr>
                <w:rFonts w:hint="default" w:ascii="宋体" w:hAnsi="宋体" w:cs="宋体"/>
                <w:color w:val="000000"/>
                <w:sz w:val="30"/>
                <w:szCs w:val="30"/>
                <w:lang w:val="en-US" w:eastAsia="zh-CN"/>
              </w:rPr>
              <w:t>各</w:t>
            </w:r>
            <w:r>
              <w:rPr>
                <w:rFonts w:hint="eastAsia" w:ascii="宋体" w:hAnsi="宋体" w:cs="宋体"/>
                <w:color w:val="000000"/>
                <w:sz w:val="30"/>
                <w:szCs w:val="30"/>
                <w:lang w:val="en-US" w:eastAsia="zh-CN"/>
              </w:rPr>
              <w:t>县市区</w:t>
            </w:r>
            <w:r>
              <w:rPr>
                <w:rFonts w:hint="default" w:ascii="宋体" w:hAnsi="宋体" w:cs="宋体"/>
                <w:color w:val="000000"/>
                <w:sz w:val="30"/>
                <w:szCs w:val="30"/>
                <w:lang w:val="en-US" w:eastAsia="zh-CN"/>
              </w:rPr>
              <w:t>、各相关</w:t>
            </w:r>
            <w:r>
              <w:rPr>
                <w:rFonts w:hint="eastAsia" w:ascii="宋体" w:hAnsi="宋体" w:cs="宋体"/>
                <w:color w:val="000000"/>
                <w:sz w:val="30"/>
                <w:szCs w:val="30"/>
                <w:lang w:val="en-US" w:eastAsia="zh-CN"/>
              </w:rPr>
              <w:t>市</w:t>
            </w:r>
            <w:r>
              <w:rPr>
                <w:rFonts w:hint="default" w:ascii="宋体" w:hAnsi="宋体" w:cs="宋体"/>
                <w:color w:val="000000"/>
                <w:sz w:val="30"/>
                <w:szCs w:val="30"/>
                <w:lang w:val="en-US" w:eastAsia="zh-CN"/>
              </w:rPr>
              <w:t>直部门</w:t>
            </w:r>
            <w:r>
              <w:rPr>
                <w:rFonts w:hint="eastAsia" w:ascii="宋体" w:hAnsi="宋体" w:cs="宋体"/>
                <w:color w:val="000000"/>
                <w:sz w:val="30"/>
                <w:szCs w:val="30"/>
                <w:lang w:val="en-US" w:eastAsia="zh-CN"/>
              </w:rPr>
              <w:t>意见</w:t>
            </w:r>
            <w:r>
              <w:rPr>
                <w:rFonts w:hint="default" w:ascii="宋体" w:hAnsi="宋体" w:cs="宋体"/>
                <w:color w:val="000000"/>
                <w:sz w:val="30"/>
                <w:szCs w:val="30"/>
                <w:lang w:val="en-US" w:eastAsia="zh-CN"/>
              </w:rPr>
              <w:t>，多次征求</w:t>
            </w:r>
            <w:r>
              <w:rPr>
                <w:rFonts w:hint="eastAsia" w:ascii="宋体" w:hAnsi="宋体" w:cs="宋体"/>
                <w:color w:val="000000"/>
                <w:sz w:val="30"/>
                <w:szCs w:val="30"/>
                <w:lang w:val="en-US" w:eastAsia="zh-CN"/>
              </w:rPr>
              <w:t>局</w:t>
            </w:r>
            <w:r>
              <w:rPr>
                <w:rFonts w:hint="default" w:ascii="宋体" w:hAnsi="宋体" w:cs="宋体"/>
                <w:color w:val="000000"/>
                <w:sz w:val="30"/>
                <w:szCs w:val="30"/>
                <w:lang w:val="en-US" w:eastAsia="zh-CN"/>
              </w:rPr>
              <w:t>相关</w:t>
            </w:r>
            <w:r>
              <w:rPr>
                <w:rFonts w:hint="eastAsia" w:ascii="宋体" w:hAnsi="宋体" w:cs="宋体"/>
                <w:color w:val="000000"/>
                <w:sz w:val="30"/>
                <w:szCs w:val="30"/>
                <w:lang w:val="en-US" w:eastAsia="zh-CN"/>
              </w:rPr>
              <w:t>科室</w:t>
            </w:r>
            <w:r>
              <w:rPr>
                <w:rFonts w:hint="default" w:ascii="宋体" w:hAnsi="宋体" w:cs="宋体"/>
                <w:color w:val="000000"/>
                <w:sz w:val="30"/>
                <w:szCs w:val="30"/>
                <w:lang w:val="en-US" w:eastAsia="zh-CN"/>
              </w:rPr>
              <w:t>、单位意见，经过修改完善形成了此</w:t>
            </w:r>
            <w:r>
              <w:rPr>
                <w:rFonts w:hint="eastAsia" w:ascii="宋体" w:hAnsi="宋体" w:cs="宋体"/>
                <w:color w:val="000000"/>
                <w:sz w:val="30"/>
                <w:szCs w:val="30"/>
                <w:lang w:val="en-US" w:eastAsia="zh-CN"/>
              </w:rPr>
              <w:t>征求意见稿</w:t>
            </w:r>
            <w:r>
              <w:rPr>
                <w:rFonts w:hint="default" w:ascii="宋体" w:hAnsi="宋体" w:cs="宋体"/>
                <w:color w:val="000000"/>
                <w:sz w:val="30"/>
                <w:szCs w:val="30"/>
                <w:lang w:val="en-US" w:eastAsia="zh-CN"/>
              </w:rPr>
              <w:t>。</w:t>
            </w:r>
          </w:p>
          <w:p>
            <w:pPr>
              <w:widowControl/>
              <w:spacing w:line="460" w:lineRule="exact"/>
              <w:textAlignment w:val="center"/>
              <w:rPr>
                <w:rFonts w:hint="eastAsia" w:ascii="宋体" w:hAnsi="宋体" w:cs="宋体"/>
                <w:color w:val="000000"/>
                <w:sz w:val="28"/>
                <w:szCs w:val="28"/>
              </w:rPr>
            </w:pPr>
          </w:p>
        </w:tc>
      </w:tr>
      <w:tr>
        <w:tblPrEx>
          <w:tblCellMar>
            <w:top w:w="15" w:type="dxa"/>
            <w:left w:w="15" w:type="dxa"/>
            <w:bottom w:w="15" w:type="dxa"/>
            <w:right w:w="15" w:type="dxa"/>
          </w:tblCellMar>
        </w:tblPrEx>
        <w:trPr>
          <w:trHeight w:val="330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专家咨询</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意见（可选）</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eastAsia="仿宋_GB2312" w:cs="宋体"/>
                <w:color w:val="000000"/>
                <w:kern w:val="0"/>
                <w:sz w:val="28"/>
                <w:szCs w:val="28"/>
                <w:lang w:eastAsia="zh-CN"/>
              </w:rPr>
            </w:pPr>
          </w:p>
          <w:p>
            <w:pPr>
              <w:widowControl/>
              <w:spacing w:line="460" w:lineRule="exact"/>
              <w:jc w:val="left"/>
              <w:textAlignment w:val="center"/>
              <w:rPr>
                <w:rFonts w:hint="eastAsia" w:ascii="宋体" w:hAnsi="宋体" w:eastAsia="仿宋_GB2312" w:cs="宋体"/>
                <w:color w:val="000000"/>
                <w:kern w:val="0"/>
                <w:sz w:val="28"/>
                <w:szCs w:val="28"/>
                <w:lang w:eastAsia="zh-CN"/>
              </w:rPr>
            </w:pPr>
          </w:p>
          <w:p>
            <w:pPr>
              <w:widowControl/>
              <w:spacing w:line="460" w:lineRule="exact"/>
              <w:jc w:val="left"/>
              <w:textAlignment w:val="center"/>
              <w:rPr>
                <w:rFonts w:hint="eastAsia" w:ascii="宋体" w:hAnsi="宋体" w:eastAsia="仿宋_GB2312" w:cs="宋体"/>
                <w:color w:val="000000"/>
                <w:kern w:val="0"/>
                <w:sz w:val="28"/>
                <w:szCs w:val="28"/>
                <w:lang w:eastAsia="zh-CN"/>
              </w:rPr>
            </w:pPr>
          </w:p>
          <w:p>
            <w:pPr>
              <w:widowControl/>
              <w:spacing w:line="460" w:lineRule="exact"/>
              <w:jc w:val="left"/>
              <w:textAlignment w:val="center"/>
              <w:rPr>
                <w:rFonts w:hint="eastAsia" w:ascii="宋体" w:hAnsi="宋体" w:eastAsia="仿宋_GB2312" w:cs="宋体"/>
                <w:color w:val="000000"/>
                <w:kern w:val="0"/>
                <w:sz w:val="28"/>
                <w:szCs w:val="28"/>
                <w:lang w:eastAsia="zh-CN"/>
              </w:rPr>
            </w:pPr>
          </w:p>
          <w:p>
            <w:pPr>
              <w:widowControl/>
              <w:spacing w:line="460" w:lineRule="exact"/>
              <w:jc w:val="left"/>
              <w:textAlignment w:val="center"/>
              <w:rPr>
                <w:rFonts w:hint="eastAsia" w:ascii="宋体" w:hAnsi="宋体" w:eastAsia="仿宋_GB2312" w:cs="宋体"/>
                <w:color w:val="000000"/>
                <w:kern w:val="0"/>
                <w:sz w:val="28"/>
                <w:szCs w:val="28"/>
                <w:lang w:eastAsia="zh-CN"/>
              </w:rPr>
            </w:pPr>
          </w:p>
          <w:p>
            <w:pPr>
              <w:widowControl/>
              <w:spacing w:line="460" w:lineRule="exact"/>
              <w:jc w:val="left"/>
              <w:textAlignment w:val="center"/>
              <w:rPr>
                <w:rFonts w:hint="eastAsia" w:ascii="宋体" w:hAnsi="宋体" w:eastAsia="仿宋_GB2312" w:cs="宋体"/>
                <w:color w:val="000000"/>
                <w:kern w:val="0"/>
                <w:sz w:val="28"/>
                <w:szCs w:val="28"/>
                <w:lang w:eastAsia="zh-CN"/>
              </w:rPr>
            </w:pPr>
          </w:p>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 xml:space="preserve">                                      （可附专家意见书）</w:t>
            </w:r>
          </w:p>
        </w:tc>
      </w:tr>
      <w:tr>
        <w:tblPrEx>
          <w:tblCellMar>
            <w:top w:w="15" w:type="dxa"/>
            <w:left w:w="15" w:type="dxa"/>
            <w:bottom w:w="15" w:type="dxa"/>
            <w:right w:w="15" w:type="dxa"/>
          </w:tblCellMar>
        </w:tblPrEx>
        <w:trPr>
          <w:trHeight w:val="740" w:hRule="atLeast"/>
        </w:trPr>
        <w:tc>
          <w:tcPr>
            <w:tcW w:w="934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竞争影响评估</w:t>
            </w:r>
          </w:p>
        </w:tc>
      </w:tr>
      <w:tr>
        <w:tblPrEx>
          <w:tblCellMar>
            <w:top w:w="15" w:type="dxa"/>
            <w:left w:w="15" w:type="dxa"/>
            <w:bottom w:w="15" w:type="dxa"/>
            <w:right w:w="15" w:type="dxa"/>
          </w:tblCellMar>
        </w:tblPrEx>
        <w:trPr>
          <w:trHeight w:val="73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rPr>
              <w:t>一、是否违反市场准入与退出标准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是/否</w:t>
            </w:r>
          </w:p>
        </w:tc>
      </w:tr>
      <w:tr>
        <w:tblPrEx>
          <w:tblCellMar>
            <w:top w:w="15" w:type="dxa"/>
            <w:left w:w="15" w:type="dxa"/>
            <w:bottom w:w="15" w:type="dxa"/>
            <w:right w:w="15" w:type="dxa"/>
          </w:tblCellMar>
        </w:tblPrEx>
        <w:trPr>
          <w:trHeight w:val="51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1.设置不合理和歧视性的准入和退出条件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48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2.未经</w:t>
            </w:r>
            <w:r>
              <w:rPr>
                <w:rFonts w:hint="eastAsia" w:ascii="宋体" w:hAnsi="宋体" w:cs="宋体"/>
                <w:color w:val="000000"/>
                <w:kern w:val="0"/>
                <w:sz w:val="28"/>
                <w:szCs w:val="28"/>
                <w:highlight w:val="none"/>
              </w:rPr>
              <w:t>公平竟争</w:t>
            </w:r>
            <w:r>
              <w:rPr>
                <w:rFonts w:hint="eastAsia" w:ascii="宋体" w:hAnsi="宋体" w:cs="宋体"/>
                <w:color w:val="000000"/>
                <w:kern w:val="0"/>
                <w:sz w:val="28"/>
                <w:szCs w:val="28"/>
              </w:rPr>
              <w:t>授予经营者特许经营权</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50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3.限定经营、购买、使用特定经营者提供的商品和服务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93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4.设置没有法律法规依据的审批或者具有行政审批性质的事前备案程序</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5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5.对市场准入负面清单以外的行业、领域、业务设置审批程序</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5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rPr>
              <w:t>二、是否违反商品要素自由流通标准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是/否</w:t>
            </w:r>
          </w:p>
        </w:tc>
      </w:tr>
      <w:tr>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1.对外地和进口商品、服务实行歧视性价格或补贴政策</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81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2.限制外地和进口商品、服务进入本地市场或阻碍本地商品运出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68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3.排斥或限制外地经营者参加本地招标投标活动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4.排斥限制或强制外地经营者在本地投资或设立分支机构</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65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5.对外地经营者在本地投资或设立的分支机构实行歧视性待遇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rPr>
              <w:t>三、是否违反影响生产经营成本标准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是/否</w:t>
            </w:r>
          </w:p>
        </w:tc>
      </w:tr>
      <w:tr>
        <w:tblPrEx>
          <w:tblCellMar>
            <w:top w:w="15" w:type="dxa"/>
            <w:left w:w="15" w:type="dxa"/>
            <w:bottom w:w="15" w:type="dxa"/>
            <w:right w:w="15" w:type="dxa"/>
          </w:tblCellMar>
        </w:tblPrEx>
        <w:trPr>
          <w:trHeight w:val="69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1.违法给予特定经营者优惠政策</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2.将财政支出安排与企业缴纳的税收或非税收入挂钩</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3.违法免除特定经营者需要缴纳的社会保险费用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4.违法要求经营者提供各类保证金或扣留经营者保证金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rPr>
              <w:t>四、是否违反影响生产经营行为标准</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是/否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1.强制经营者从事《反垄断法》规定的垄断行为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2.违法披露或者要求经营者披露生产经营敏感信息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665"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3.超越定价权限进行政府定价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4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4.违法干预实行市场调节价的商品服务价格水平</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9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rPr>
              <w:t>五、是否违反兜底条款</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是/否</w:t>
            </w:r>
          </w:p>
        </w:tc>
      </w:tr>
      <w:tr>
        <w:tblPrEx>
          <w:tblCellMar>
            <w:top w:w="15" w:type="dxa"/>
            <w:left w:w="15" w:type="dxa"/>
            <w:bottom w:w="15" w:type="dxa"/>
            <w:right w:w="15" w:type="dxa"/>
          </w:tblCellMar>
        </w:tblPrEx>
        <w:trPr>
          <w:trHeight w:val="76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1.没有法律法规依据减损市场主体合法权益或者增加其义务</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770" w:hRule="atLeast"/>
        </w:trPr>
        <w:tc>
          <w:tcPr>
            <w:tcW w:w="817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Fonts w:hint="eastAsia" w:ascii="宋体" w:hAnsi="宋体" w:cs="宋体"/>
                <w:color w:val="000000"/>
                <w:kern w:val="0"/>
                <w:sz w:val="28"/>
                <w:szCs w:val="28"/>
              </w:rPr>
              <w:t>2.违反《反垄断法》制定含有排除限制竞争内容的政策措施</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否</w:t>
            </w:r>
          </w:p>
        </w:tc>
      </w:tr>
      <w:tr>
        <w:tblPrEx>
          <w:tblCellMar>
            <w:top w:w="15" w:type="dxa"/>
            <w:left w:w="15" w:type="dxa"/>
            <w:bottom w:w="15" w:type="dxa"/>
            <w:right w:w="15" w:type="dxa"/>
          </w:tblCellMar>
        </w:tblPrEx>
        <w:trPr>
          <w:trHeight w:val="245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是否违反相关标准的结论（如违反，请详细说明情况）</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textAlignment w:val="center"/>
              <w:rPr>
                <w:rFonts w:hint="eastAsia" w:ascii="宋体" w:hAnsi="宋体" w:eastAsia="仿宋_GB2312" w:cs="宋体"/>
                <w:color w:val="000000"/>
                <w:kern w:val="0"/>
                <w:sz w:val="28"/>
                <w:szCs w:val="28"/>
                <w:lang w:eastAsia="zh-CN"/>
              </w:rPr>
            </w:pPr>
          </w:p>
          <w:p>
            <w:pPr>
              <w:widowControl/>
              <w:spacing w:line="460" w:lineRule="exact"/>
              <w:textAlignment w:val="center"/>
              <w:rPr>
                <w:rFonts w:hint="eastAsia" w:ascii="宋体" w:hAnsi="宋体" w:eastAsia="仿宋_GB2312" w:cs="宋体"/>
                <w:color w:val="000000"/>
                <w:kern w:val="0"/>
                <w:sz w:val="28"/>
                <w:szCs w:val="28"/>
                <w:lang w:eastAsia="zh-CN"/>
              </w:rPr>
            </w:pPr>
          </w:p>
          <w:p>
            <w:pPr>
              <w:widowControl/>
              <w:spacing w:line="460" w:lineRule="exact"/>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lang w:eastAsia="zh-CN"/>
              </w:rPr>
              <w:t>无相关情况</w:t>
            </w:r>
          </w:p>
          <w:p>
            <w:pPr>
              <w:widowControl/>
              <w:spacing w:line="460" w:lineRule="exact"/>
              <w:textAlignment w:val="center"/>
              <w:rPr>
                <w:rFonts w:hint="eastAsia" w:ascii="宋体" w:hAnsi="宋体" w:eastAsia="仿宋_GB2312" w:cs="宋体"/>
                <w:color w:val="000000"/>
                <w:kern w:val="0"/>
                <w:sz w:val="28"/>
                <w:szCs w:val="28"/>
                <w:lang w:eastAsia="zh-CN"/>
              </w:rPr>
            </w:pPr>
          </w:p>
          <w:p>
            <w:pPr>
              <w:widowControl/>
              <w:spacing w:line="460" w:lineRule="exact"/>
              <w:textAlignment w:val="center"/>
              <w:rPr>
                <w:rFonts w:hint="eastAsia" w:ascii="宋体" w:hAnsi="宋体" w:cs="宋体"/>
                <w:color w:val="000000"/>
                <w:sz w:val="28"/>
                <w:szCs w:val="28"/>
              </w:rPr>
            </w:pPr>
            <w:r>
              <w:rPr>
                <w:rFonts w:hint="eastAsia" w:ascii="宋体" w:hAnsi="宋体" w:cs="宋体"/>
                <w:color w:val="000000"/>
                <w:kern w:val="0"/>
                <w:sz w:val="28"/>
                <w:szCs w:val="28"/>
              </w:rPr>
              <w:t xml:space="preserve">                                       （可附相关报告）</w:t>
            </w:r>
          </w:p>
        </w:tc>
      </w:tr>
      <w:tr>
        <w:tblPrEx>
          <w:tblCellMar>
            <w:top w:w="15" w:type="dxa"/>
            <w:left w:w="15" w:type="dxa"/>
            <w:bottom w:w="15" w:type="dxa"/>
            <w:right w:w="15" w:type="dxa"/>
          </w:tblCellMar>
        </w:tblPrEx>
        <w:trPr>
          <w:trHeight w:val="650" w:hRule="atLeast"/>
        </w:trPr>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适用例外规定（在违反相关标准时填写）</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textAlignment w:val="center"/>
              <w:rPr>
                <w:rFonts w:hint="eastAsia" w:ascii="宋体" w:hAnsi="宋体" w:cs="宋体"/>
                <w:color w:val="000000"/>
                <w:sz w:val="28"/>
                <w:szCs w:val="28"/>
              </w:rPr>
            </w:pPr>
            <w:r>
              <w:rPr>
                <w:rStyle w:val="6"/>
                <w:rFonts w:hint="default"/>
              </w:rPr>
              <w:t xml:space="preserve"> 是  □        否 </w:t>
            </w:r>
            <w:r>
              <w:rPr>
                <w:rStyle w:val="6"/>
                <w:rFonts w:hint="eastAsia" w:eastAsia="宋体"/>
                <w:lang w:eastAsia="zh-CN"/>
              </w:rPr>
              <w:t>☑</w:t>
            </w:r>
            <w:r>
              <w:rPr>
                <w:rStyle w:val="6"/>
                <w:rFonts w:hint="default"/>
              </w:rPr>
              <w:t xml:space="preserve">  </w:t>
            </w:r>
          </w:p>
        </w:tc>
      </w:tr>
      <w:tr>
        <w:tblPrEx>
          <w:tblCellMar>
            <w:top w:w="15" w:type="dxa"/>
            <w:left w:w="15" w:type="dxa"/>
            <w:bottom w:w="15" w:type="dxa"/>
            <w:right w:w="15" w:type="dxa"/>
          </w:tblCellMar>
        </w:tblPrEx>
        <w:trPr>
          <w:trHeight w:val="1940" w:hRule="atLeast"/>
        </w:trPr>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宋体" w:hAnsi="宋体" w:cs="宋体"/>
                <w:color w:val="000000"/>
                <w:sz w:val="28"/>
                <w:szCs w:val="28"/>
              </w:rPr>
            </w:pPr>
          </w:p>
        </w:tc>
        <w:tc>
          <w:tcPr>
            <w:tcW w:w="1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选择“是”时详细说明理由</w:t>
            </w:r>
          </w:p>
        </w:tc>
        <w:tc>
          <w:tcPr>
            <w:tcW w:w="633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tc>
      </w:tr>
      <w:tr>
        <w:tblPrEx>
          <w:tblCellMar>
            <w:top w:w="15" w:type="dxa"/>
            <w:left w:w="15" w:type="dxa"/>
            <w:bottom w:w="15" w:type="dxa"/>
            <w:right w:w="15" w:type="dxa"/>
          </w:tblCellMar>
        </w:tblPrEx>
        <w:trPr>
          <w:trHeight w:val="2095" w:hRule="atLeast"/>
        </w:trPr>
        <w:tc>
          <w:tcPr>
            <w:tcW w:w="15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其他需</w:t>
            </w:r>
          </w:p>
          <w:p>
            <w:pPr>
              <w:widowControl/>
              <w:spacing w:line="460" w:lineRule="exact"/>
              <w:jc w:val="center"/>
              <w:textAlignment w:val="center"/>
              <w:rPr>
                <w:rFonts w:hint="eastAsia" w:ascii="宋体" w:hAnsi="宋体" w:eastAsia="仿宋_GB2312" w:cs="宋体"/>
                <w:color w:val="000000"/>
                <w:kern w:val="0"/>
                <w:sz w:val="28"/>
                <w:szCs w:val="28"/>
                <w:lang w:eastAsia="zh-CN"/>
              </w:rPr>
            </w:pPr>
            <w:r>
              <w:rPr>
                <w:rFonts w:hint="eastAsia" w:ascii="宋体" w:hAnsi="宋体" w:cs="宋体"/>
                <w:color w:val="000000"/>
                <w:kern w:val="0"/>
                <w:sz w:val="28"/>
                <w:szCs w:val="28"/>
              </w:rPr>
              <w:t>要说明</w:t>
            </w:r>
          </w:p>
          <w:p>
            <w:pPr>
              <w:widowControl/>
              <w:spacing w:line="460" w:lineRule="exact"/>
              <w:jc w:val="center"/>
              <w:textAlignment w:val="center"/>
              <w:rPr>
                <w:rFonts w:hint="eastAsia" w:ascii="宋体" w:hAnsi="宋体" w:cs="宋体"/>
                <w:color w:val="000000"/>
                <w:sz w:val="28"/>
                <w:szCs w:val="28"/>
              </w:rPr>
            </w:pPr>
            <w:r>
              <w:rPr>
                <w:rFonts w:hint="eastAsia" w:ascii="宋体" w:hAnsi="宋体" w:cs="宋体"/>
                <w:color w:val="000000"/>
                <w:kern w:val="0"/>
                <w:sz w:val="28"/>
                <w:szCs w:val="28"/>
              </w:rPr>
              <w:t>的情况</w:t>
            </w:r>
          </w:p>
        </w:tc>
        <w:tc>
          <w:tcPr>
            <w:tcW w:w="7848"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p>
            <w:pPr>
              <w:spacing w:line="460" w:lineRule="exact"/>
              <w:rPr>
                <w:rFonts w:hint="eastAsia" w:ascii="宋体" w:hAnsi="宋体" w:eastAsia="仿宋_GB2312" w:cs="宋体"/>
                <w:color w:val="000000"/>
                <w:sz w:val="28"/>
                <w:szCs w:val="28"/>
                <w:lang w:eastAsia="zh-CN"/>
              </w:rPr>
            </w:pPr>
            <w:r>
              <w:rPr>
                <w:rFonts w:hint="eastAsia" w:ascii="宋体" w:hAnsi="宋体" w:cs="宋体"/>
                <w:color w:val="000000"/>
                <w:sz w:val="28"/>
                <w:szCs w:val="28"/>
                <w:lang w:eastAsia="zh-CN"/>
              </w:rPr>
              <w:t>无</w:t>
            </w:r>
          </w:p>
          <w:p>
            <w:pPr>
              <w:spacing w:line="460" w:lineRule="exact"/>
              <w:rPr>
                <w:rFonts w:hint="eastAsia" w:ascii="宋体" w:hAnsi="宋体" w:cs="宋体"/>
                <w:color w:val="000000"/>
                <w:sz w:val="28"/>
                <w:szCs w:val="28"/>
              </w:rPr>
            </w:pPr>
          </w:p>
          <w:p>
            <w:pPr>
              <w:spacing w:line="460" w:lineRule="exact"/>
              <w:rPr>
                <w:rFonts w:hint="eastAsia" w:ascii="宋体" w:hAnsi="宋体" w:cs="宋体"/>
                <w:color w:val="000000"/>
                <w:sz w:val="28"/>
                <w:szCs w:val="28"/>
              </w:rPr>
            </w:pPr>
          </w:p>
        </w:tc>
      </w:tr>
    </w:tbl>
    <w:p>
      <w:pPr>
        <w:bidi w:val="0"/>
        <w:ind w:firstLine="240" w:firstLineChars="0"/>
        <w:jc w:val="left"/>
        <w:rPr>
          <w:rFonts w:hint="eastAsia" w:eastAsia="仿宋_GB2312"/>
          <w:kern w:val="2"/>
          <w:sz w:val="32"/>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ZWU3YzVjNjk0NzMyYWUyNDEwNWVmODVmMzFkMjQifQ=="/>
  </w:docVars>
  <w:rsids>
    <w:rsidRoot w:val="2FA311D1"/>
    <w:rsid w:val="01656737"/>
    <w:rsid w:val="02092500"/>
    <w:rsid w:val="07201E36"/>
    <w:rsid w:val="22993850"/>
    <w:rsid w:val="281B7617"/>
    <w:rsid w:val="2FA311D1"/>
    <w:rsid w:val="3C7B529B"/>
    <w:rsid w:val="3E265A58"/>
    <w:rsid w:val="43F45043"/>
    <w:rsid w:val="4ECE6E50"/>
    <w:rsid w:val="57883530"/>
    <w:rsid w:val="60731E9D"/>
    <w:rsid w:val="7B6F47FF"/>
    <w:rsid w:val="CF95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44"/>
      <w:szCs w:val="44"/>
      <w:u w:val="none"/>
    </w:rPr>
  </w:style>
  <w:style w:type="character" w:customStyle="1" w:styleId="5">
    <w:name w:val="font21"/>
    <w:basedOn w:val="3"/>
    <w:qFormat/>
    <w:uiPriority w:val="0"/>
    <w:rPr>
      <w:rFonts w:hint="eastAsia" w:ascii="宋体" w:hAnsi="宋体" w:eastAsia="宋体" w:cs="宋体"/>
      <w:color w:val="000000"/>
      <w:sz w:val="24"/>
      <w:szCs w:val="24"/>
      <w:u w:val="none"/>
    </w:rPr>
  </w:style>
  <w:style w:type="character" w:customStyle="1" w:styleId="6">
    <w:name w:val="font5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987</Words>
  <Characters>1022</Characters>
  <Lines>0</Lines>
  <Paragraphs>0</Paragraphs>
  <TotalTime>6</TotalTime>
  <ScaleCrop>false</ScaleCrop>
  <LinksUpToDate>false</LinksUpToDate>
  <CharactersWithSpaces>1154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2024-06-12T01:39:00Z</dcterms:created>
  <dc:creator>  </dc:creator>
  <cp:lastModifiedBy>  </cp:lastModifiedBy>
  <dcterms:modified xsi:type="dcterms:W3CDTF">2024-06-12T03:34:10Z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9BCFBFFB2A1442BFA24A74C0803BBEC3_11</vt:lpwstr>
  </property>
</Properties>
</file>