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eastAsia="仿宋" w:cs="仿宋" w:hAnsi="仿宋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仿宋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仿宋"/>
          <w:b/>
          <w:bCs/>
          <w:sz w:val="32"/>
          <w:szCs w:val="32"/>
          <w:lang w:val="en-US" w:eastAsia="zh-CN"/>
        </w:rPr>
        <w:t>一、</w:t>
      </w:r>
      <w:r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  <w:t>节水型单位申报名单</w:t>
      </w:r>
    </w:p>
    <w:tbl>
      <w:tblPr>
        <w:jc w:val="center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49"/>
      </w:tblGrid>
      <w:tr>
        <w:trPr>
          <w:trHeight w:val="6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rPr>
          <w:trHeight w:val="5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中共湛江市坡头区纪委监委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中共湛江市坡头区委组织部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中共湛江市坡头区委宣传部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中共湛江市坡头区委政法委员会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湛江市坡头区人民代表大会常务委员会办公室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湛江市坡头区人民政府办公室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湛江市坡头区政协办公室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湛江市坡头区法学会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湛江市坡头区归国华侨联合会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湛江市坡头区发展和改革局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湛江市坡头区工商业联合会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中共湛江市坡头区委巡察工作领导小组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湛江市坡头区机关事务管理局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中共湛江市坡头区委统一战线工作部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湛江市坡头区人力资源和社会保障局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湛江市坡头区政务服务数据管理局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中国共产主义青年团湛江市坡头区委员会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湛江市坡头区科学技术协会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湛江市坡头区教育局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湛江市坡头区科工贸和信息化局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湛江市坡头区司法局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湛江市坡头区统计局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湛江市坡头区总工会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湛江市坡头区残疾人联合会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湛江市坡头区档案馆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湛江市坡头区农业农村局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湛江市坡头区退役军人事务局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湛江市坡头区应急管理局</w:t>
            </w:r>
          </w:p>
        </w:tc>
      </w:tr>
      <w:tr>
        <w:trPr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湛江市坡头区自然资源局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cs="仿宋" w:hAnsi="仿宋"/>
          <w:b/>
          <w:bCs/>
          <w:sz w:val="32"/>
          <w:szCs w:val="32"/>
          <w:lang w:val="en-US" w:eastAsia="zh-CN"/>
        </w:rPr>
        <w:t>二、</w:t>
      </w:r>
      <w:r>
        <w:rPr>
          <w:rFonts w:ascii="仿宋" w:eastAsia="仿宋" w:cs="仿宋" w:hAnsi="仿宋" w:hint="eastAsia"/>
          <w:b/>
          <w:bCs/>
          <w:sz w:val="32"/>
          <w:szCs w:val="32"/>
          <w:lang w:val="en-US" w:eastAsia="zh-CN"/>
        </w:rPr>
        <w:t>节水型企业申报名单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082"/>
      </w:tblGrid>
      <w:tr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  <w:t>湛江市搏信钢化玻璃有限公司</w:t>
            </w:r>
          </w:p>
        </w:tc>
      </w:tr>
      <w:tr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  <w:t>湛江市强晟混凝土有限公司</w:t>
            </w:r>
          </w:p>
        </w:tc>
      </w:tr>
      <w:tr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  <w:t>广东粤佳饲料有限公司</w:t>
            </w:r>
          </w:p>
        </w:tc>
      </w:tr>
      <w:tr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Ansi="仿宋"/>
                <w:sz w:val="32"/>
                <w:szCs w:val="32"/>
                <w:vertAlign w:val="baseline"/>
                <w:lang w:val="en-US" w:eastAsia="zh-CN"/>
              </w:rPr>
              <w:t>湛江市富顺电器有限</w:t>
            </w:r>
            <w:r>
              <w:rPr>
                <w:rFonts w:ascii="仿宋" w:eastAsia="仿宋" w:cs="仿宋" w:hAnsi="仿宋" w:hint="eastAsia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Arial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84B9C79-58EF-4AD0-B02C-4918A598E16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0</Words>
  <Characters>459</Characters>
  <Lines>0</Lines>
  <Paragraphs>9</Paragraphs>
  <CharactersWithSpaces>612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ht706</dc:creator>
  <cp:lastModifiedBy>ht706</cp:lastModifiedBy>
  <cp:revision>1</cp:revision>
  <dcterms:created xsi:type="dcterms:W3CDTF">2024-07-24T01:58:38Z</dcterms:created>
  <dcterms:modified xsi:type="dcterms:W3CDTF">2024-07-24T02:01:45Z</dcterms:modified>
</cp:coreProperties>
</file>