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DE" w:rsidRDefault="007016DE">
      <w:pPr>
        <w:rPr>
          <w:rFonts w:ascii="Times New Roman" w:eastAsia="仿宋_GB2312" w:hAnsi="Times New Roman"/>
          <w:sz w:val="32"/>
          <w:szCs w:val="32"/>
        </w:rPr>
      </w:pPr>
    </w:p>
    <w:p w:rsidR="007016DE" w:rsidRDefault="00A95950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无需</w:t>
      </w:r>
      <w:r>
        <w:rPr>
          <w:rFonts w:ascii="Times New Roman" w:eastAsia="方正小标宋简体" w:hAnsi="Times New Roman"/>
          <w:sz w:val="44"/>
          <w:szCs w:val="44"/>
        </w:rPr>
        <w:t>环评</w:t>
      </w:r>
      <w:r>
        <w:rPr>
          <w:rFonts w:ascii="Times New Roman" w:eastAsia="方正小标宋简体" w:hAnsi="Times New Roman" w:hint="eastAsia"/>
          <w:sz w:val="44"/>
          <w:szCs w:val="44"/>
        </w:rPr>
        <w:t>的说明</w:t>
      </w:r>
      <w:r>
        <w:rPr>
          <w:rFonts w:ascii="Times New Roman" w:eastAsia="方正小标宋简体" w:hAnsi="Times New Roman"/>
          <w:sz w:val="44"/>
          <w:szCs w:val="44"/>
        </w:rPr>
        <w:t>函</w:t>
      </w:r>
    </w:p>
    <w:p w:rsidR="007016DE" w:rsidRDefault="007016DE">
      <w:pPr>
        <w:rPr>
          <w:rFonts w:ascii="Times New Roman" w:eastAsia="仿宋_GB2312" w:hAnsi="Times New Roman"/>
          <w:sz w:val="32"/>
          <w:szCs w:val="32"/>
        </w:rPr>
      </w:pPr>
    </w:p>
    <w:p w:rsidR="007016DE" w:rsidRDefault="00A9595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湛江</w:t>
      </w:r>
      <w:r>
        <w:rPr>
          <w:rFonts w:ascii="Times New Roman" w:eastAsia="仿宋_GB2312" w:hAnsi="Times New Roman"/>
          <w:sz w:val="32"/>
          <w:szCs w:val="32"/>
        </w:rPr>
        <w:t>市工业和信息化局：</w:t>
      </w:r>
    </w:p>
    <w:p w:rsidR="007016DE" w:rsidRDefault="00A95950">
      <w:pPr>
        <w:widowControl/>
        <w:ind w:firstLineChars="300" w:firstLine="96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我司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项目申报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202</w:t>
      </w:r>
      <w:r>
        <w:rPr>
          <w:rFonts w:ascii="CESI仿宋-GB2312" w:eastAsia="CESI仿宋-GB2312" w:hAnsi="CESI仿宋-GB2312" w:cs="CESI仿宋-GB2312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省制造业当家重点任务保障专项资金普惠性制造业投资奖励资金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/>
          <w:sz w:val="32"/>
          <w:szCs w:val="32"/>
        </w:rPr>
        <w:t>符合《中华人民共和国环境影响评价法》《广东省建设项目环境保护管理条例》《广东省生态环境厅关于加强建设项目环境保护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三同时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和竣工环境保护自主验收监管工作的通知》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粤环函〔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308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等国家、省、市相关规定和要求，</w:t>
      </w:r>
      <w:r>
        <w:rPr>
          <w:rFonts w:ascii="Times New Roman" w:eastAsia="仿宋_GB2312" w:hAnsi="Times New Roman" w:hint="eastAsia"/>
          <w:sz w:val="32"/>
          <w:szCs w:val="32"/>
        </w:rPr>
        <w:t>本项目</w:t>
      </w:r>
      <w:r>
        <w:rPr>
          <w:rFonts w:ascii="Times New Roman" w:eastAsia="仿宋_GB2312" w:hAnsi="Times New Roman"/>
          <w:sz w:val="32"/>
          <w:szCs w:val="32"/>
        </w:rPr>
        <w:t>属于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对环境影响很小、不需要进行环境影响评价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的范围，因此无需提供环境影响报告书或环境影响报告表及有关批复文件。由此产生的后果一律由我司承担。</w:t>
      </w:r>
    </w:p>
    <w:p w:rsidR="007016DE" w:rsidRDefault="00A95950">
      <w:pPr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eastAsia="仿宋_GB2312" w:hAnsi="Times New Roman"/>
          <w:sz w:val="32"/>
          <w:szCs w:val="32"/>
        </w:rPr>
        <w:t>企业名称（盖章）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:rsidR="007016DE" w:rsidRDefault="00A95950">
      <w:pPr>
        <w:wordWrap w:val="0"/>
        <w:ind w:leftChars="284" w:left="6036" w:hangingChars="1700" w:hanging="54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:rsidR="007016DE" w:rsidRDefault="00A9595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7016DE" w:rsidRDefault="007016DE">
      <w:pPr>
        <w:rPr>
          <w:rFonts w:ascii="Times New Roman" w:eastAsia="仿宋_GB2312" w:hAnsi="Times New Roman"/>
          <w:sz w:val="32"/>
          <w:szCs w:val="32"/>
        </w:rPr>
      </w:pPr>
    </w:p>
    <w:p w:rsidR="007016DE" w:rsidRDefault="00A95950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无需</w:t>
      </w:r>
      <w:r>
        <w:rPr>
          <w:rFonts w:ascii="Times New Roman" w:eastAsia="方正小标宋简体" w:hAnsi="Times New Roman"/>
          <w:sz w:val="44"/>
          <w:szCs w:val="44"/>
        </w:rPr>
        <w:t>节能审查</w:t>
      </w:r>
      <w:r>
        <w:rPr>
          <w:rFonts w:ascii="Times New Roman" w:eastAsia="方正小标宋简体" w:hAnsi="Times New Roman" w:hint="eastAsia"/>
          <w:sz w:val="44"/>
          <w:szCs w:val="44"/>
        </w:rPr>
        <w:t>说明</w:t>
      </w:r>
      <w:r>
        <w:rPr>
          <w:rFonts w:ascii="Times New Roman" w:eastAsia="方正小标宋简体" w:hAnsi="Times New Roman"/>
          <w:sz w:val="44"/>
          <w:szCs w:val="44"/>
        </w:rPr>
        <w:t>函</w:t>
      </w:r>
    </w:p>
    <w:p w:rsidR="007016DE" w:rsidRDefault="007016DE">
      <w:pPr>
        <w:rPr>
          <w:rFonts w:ascii="Times New Roman" w:eastAsia="仿宋_GB2312" w:hAnsi="Times New Roman"/>
          <w:sz w:val="32"/>
          <w:szCs w:val="32"/>
        </w:rPr>
      </w:pPr>
    </w:p>
    <w:p w:rsidR="007016DE" w:rsidRDefault="00A9595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湛江</w:t>
      </w:r>
      <w:r>
        <w:rPr>
          <w:rFonts w:ascii="Times New Roman" w:eastAsia="仿宋_GB2312" w:hAnsi="Times New Roman"/>
          <w:sz w:val="32"/>
          <w:szCs w:val="32"/>
        </w:rPr>
        <w:t>市工业和信息化局：</w:t>
      </w:r>
    </w:p>
    <w:p w:rsidR="007016DE" w:rsidRDefault="00A9595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我司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项目申报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202</w:t>
      </w:r>
      <w:r>
        <w:rPr>
          <w:rFonts w:ascii="CESI仿宋-GB2312" w:eastAsia="CESI仿宋-GB2312" w:hAnsi="CESI仿宋-GB2312" w:cs="CESI仿宋-GB2312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省制造业当家重点任务保障专项资金普惠性制造业投资奖励资金</w:t>
      </w:r>
      <w:r>
        <w:rPr>
          <w:rFonts w:ascii="Times New Roman" w:eastAsia="仿宋_GB2312" w:hAnsi="Times New Roman"/>
          <w:sz w:val="32"/>
          <w:szCs w:val="32"/>
        </w:rPr>
        <w:t>，该项目年综合能源消费量为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>吨标准煤、年电力消费量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万千瓦时。根据《固定资产投资项目节能审查办法》、《广东省固定资产投资项目节能审查实施办法》，年综合能源消费量不满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吨标准煤，且年电力消费量不满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万千瓦时的固定资产投资项目，以及用能工艺简单、节能潜力小的行业（具体行业目录由国家发展改革委制定并公布）的固定资产投资项目应按照相关节能标准、规范建设，不再单独进行节能审查。本项目符合国家、省、市相关规定和要求，不需要单独进行节</w:t>
      </w:r>
      <w:r>
        <w:rPr>
          <w:rFonts w:ascii="Times New Roman" w:eastAsia="仿宋_GB2312" w:hAnsi="Times New Roman"/>
          <w:sz w:val="32"/>
          <w:szCs w:val="32"/>
        </w:rPr>
        <w:t>能审查。由此产生的后果一律由我司承担。</w:t>
      </w:r>
    </w:p>
    <w:p w:rsidR="007016DE" w:rsidRDefault="00A95950">
      <w:pPr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eastAsia="仿宋_GB2312" w:hAnsi="Times New Roman"/>
          <w:sz w:val="32"/>
          <w:szCs w:val="32"/>
        </w:rPr>
        <w:t>企业名称（盖章）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:rsidR="007016DE" w:rsidRDefault="00A95950">
      <w:pPr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:rsidR="007016DE" w:rsidRDefault="007016DE">
      <w:pPr>
        <w:ind w:leftChars="284" w:left="1556" w:hangingChars="300" w:hanging="960"/>
        <w:rPr>
          <w:rFonts w:ascii="Times New Roman" w:eastAsia="仿宋_GB2312" w:hAnsi="Times New Roman"/>
          <w:sz w:val="32"/>
          <w:szCs w:val="32"/>
        </w:rPr>
      </w:pPr>
    </w:p>
    <w:p w:rsidR="007016DE" w:rsidRDefault="00A9595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7016DE" w:rsidRDefault="007016DE">
      <w:pPr>
        <w:rPr>
          <w:rFonts w:ascii="Times New Roman" w:eastAsia="仿宋_GB2312" w:hAnsi="Times New Roman"/>
          <w:sz w:val="32"/>
          <w:szCs w:val="32"/>
        </w:rPr>
      </w:pPr>
    </w:p>
    <w:p w:rsidR="007016DE" w:rsidRDefault="00A95950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无需</w:t>
      </w:r>
      <w:r>
        <w:rPr>
          <w:rFonts w:ascii="Times New Roman" w:eastAsia="方正小标宋简体" w:hAnsi="Times New Roman"/>
          <w:sz w:val="44"/>
          <w:szCs w:val="44"/>
        </w:rPr>
        <w:t>安评及安全生产验收</w:t>
      </w:r>
      <w:r>
        <w:rPr>
          <w:rFonts w:ascii="Times New Roman" w:eastAsia="方正小标宋简体" w:hAnsi="Times New Roman" w:hint="eastAsia"/>
          <w:sz w:val="44"/>
          <w:szCs w:val="44"/>
        </w:rPr>
        <w:t>说明</w:t>
      </w:r>
      <w:r>
        <w:rPr>
          <w:rFonts w:ascii="Times New Roman" w:eastAsia="方正小标宋简体" w:hAnsi="Times New Roman"/>
          <w:sz w:val="44"/>
          <w:szCs w:val="44"/>
        </w:rPr>
        <w:t>函</w:t>
      </w:r>
    </w:p>
    <w:p w:rsidR="007016DE" w:rsidRDefault="007016DE">
      <w:pPr>
        <w:rPr>
          <w:rFonts w:ascii="Times New Roman" w:eastAsia="仿宋_GB2312" w:hAnsi="Times New Roman"/>
          <w:sz w:val="32"/>
          <w:szCs w:val="32"/>
        </w:rPr>
      </w:pPr>
    </w:p>
    <w:p w:rsidR="007016DE" w:rsidRDefault="00A9595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湛江</w:t>
      </w:r>
      <w:r>
        <w:rPr>
          <w:rFonts w:ascii="Times New Roman" w:eastAsia="仿宋_GB2312" w:hAnsi="Times New Roman"/>
          <w:sz w:val="32"/>
          <w:szCs w:val="32"/>
        </w:rPr>
        <w:t>市工业和信息化局：</w:t>
      </w:r>
    </w:p>
    <w:p w:rsidR="007016DE" w:rsidRDefault="00A9595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我司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项目申报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202</w:t>
      </w:r>
      <w:r>
        <w:rPr>
          <w:rFonts w:ascii="CESI仿宋-GB2312" w:eastAsia="CESI仿宋-GB2312" w:hAnsi="CESI仿宋-GB2312" w:cs="CESI仿宋-GB2312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省制造业当家重点任务保障专项资金普惠性制造业投资奖励资金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/>
          <w:sz w:val="32"/>
          <w:szCs w:val="32"/>
        </w:rPr>
        <w:t>《中华人民共和国安全生产法》（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修订版）第三十二条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矿山、金属冶炼建设项目和用于生产、储存、装卸危险物品的建设项目，应当按照国家有关规定进行安全评价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；第三十四条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矿山、金属冶炼建设项目和用于生产、储存、装卸危险物品的建设项目竣工投入生产或者使用前，应当由建设单位负责组织对安全设施进行验收；验收合格后，方可投入生产和使用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以及《安全生产许可证条例》《建设项目安全设施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三同时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监督管理暂行办法》《广东省安全生产条例》等国家、省、市相关规定和要</w:t>
      </w:r>
      <w:r>
        <w:rPr>
          <w:rFonts w:ascii="Times New Roman" w:eastAsia="仿宋_GB2312" w:hAnsi="Times New Roman"/>
          <w:sz w:val="32"/>
          <w:szCs w:val="32"/>
        </w:rPr>
        <w:t>求，</w:t>
      </w:r>
      <w:r>
        <w:rPr>
          <w:rFonts w:ascii="Times New Roman" w:eastAsia="仿宋_GB2312" w:hAnsi="Times New Roman" w:hint="eastAsia"/>
          <w:sz w:val="32"/>
          <w:szCs w:val="32"/>
        </w:rPr>
        <w:t>本项目</w:t>
      </w:r>
      <w:r>
        <w:rPr>
          <w:rFonts w:ascii="Times New Roman" w:eastAsia="仿宋_GB2312" w:hAnsi="Times New Roman"/>
          <w:sz w:val="32"/>
          <w:szCs w:val="32"/>
        </w:rPr>
        <w:t>不属于上述需要开展安全评价和安全生产验收的范围，无需出具安全评价报告及安全生产验收有关材料，由此产生的后果一律由我司承担。</w:t>
      </w:r>
    </w:p>
    <w:p w:rsidR="007016DE" w:rsidRDefault="00A95950">
      <w:pPr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      </w:t>
      </w:r>
      <w:r>
        <w:rPr>
          <w:rFonts w:ascii="Times New Roman" w:eastAsia="仿宋_GB2312" w:hAnsi="Times New Roman"/>
          <w:sz w:val="32"/>
          <w:szCs w:val="32"/>
        </w:rPr>
        <w:t>企业名称（盖章）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:rsidR="007016DE" w:rsidRDefault="00A95950">
      <w:pPr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2025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</w:p>
    <w:sectPr w:rsidR="007016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6DE"/>
    <w:rsid w:val="CEBC3613"/>
    <w:rsid w:val="F6CE4B30"/>
    <w:rsid w:val="F72BCC53"/>
    <w:rsid w:val="F90ED5B4"/>
    <w:rsid w:val="FFEBB013"/>
    <w:rsid w:val="007016DE"/>
    <w:rsid w:val="00A95950"/>
    <w:rsid w:val="056E4C19"/>
    <w:rsid w:val="0FA83B11"/>
    <w:rsid w:val="0FCC24A6"/>
    <w:rsid w:val="0FEB2A51"/>
    <w:rsid w:val="143E1FB4"/>
    <w:rsid w:val="1F17AE97"/>
    <w:rsid w:val="2BF27520"/>
    <w:rsid w:val="2D625926"/>
    <w:rsid w:val="311F4686"/>
    <w:rsid w:val="39624FE2"/>
    <w:rsid w:val="3D0E7306"/>
    <w:rsid w:val="3D1F2A54"/>
    <w:rsid w:val="3EAB0813"/>
    <w:rsid w:val="4C30528A"/>
    <w:rsid w:val="56555775"/>
    <w:rsid w:val="586C1571"/>
    <w:rsid w:val="5FF2A497"/>
    <w:rsid w:val="62FE5646"/>
    <w:rsid w:val="677C108A"/>
    <w:rsid w:val="72C83F06"/>
    <w:rsid w:val="74FF450E"/>
    <w:rsid w:val="75B725E4"/>
    <w:rsid w:val="7EF05581"/>
    <w:rsid w:val="9A6F2AAC"/>
    <w:rsid w:val="AEEF6F4B"/>
    <w:rsid w:val="AF7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B4881"/>
  <w15:docId w15:val="{500143C6-6EF0-446C-A71F-E2BD77AD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陈宇晖</cp:lastModifiedBy>
  <cp:revision>2</cp:revision>
  <dcterms:created xsi:type="dcterms:W3CDTF">2014-10-31T12:08:00Z</dcterms:created>
  <dcterms:modified xsi:type="dcterms:W3CDTF">2025-04-11T07:26:00Z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4F51EA14E2E476839F5DF165B471211B</vt:lpwstr>
  </property>
</Properties>
</file>