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F88A">
      <w:pPr>
        <w:spacing w:line="560" w:lineRule="exact"/>
        <w:rPr>
          <w:rFonts w:eastAsia="黑体"/>
          <w:bCs/>
          <w:sz w:val="32"/>
          <w:szCs w:val="32"/>
        </w:rPr>
      </w:pPr>
      <w:bookmarkStart w:id="1" w:name="_GoBack"/>
      <w:bookmarkEnd w:id="1"/>
      <w:r>
        <w:rPr>
          <w:rFonts w:eastAsia="黑体"/>
          <w:bCs/>
          <w:sz w:val="32"/>
          <w:szCs w:val="32"/>
        </w:rPr>
        <w:t>附件1</w:t>
      </w:r>
    </w:p>
    <w:p w14:paraId="1255FF88">
      <w:pPr>
        <w:spacing w:line="560" w:lineRule="exact"/>
        <w:jc w:val="center"/>
        <w:rPr>
          <w:rFonts w:eastAsia="仿宋_GB2312"/>
          <w:bCs/>
          <w:sz w:val="32"/>
          <w:szCs w:val="32"/>
        </w:rPr>
      </w:pPr>
      <w:bookmarkStart w:id="0" w:name="_Hlk151989354"/>
      <w:r>
        <w:rPr>
          <w:rFonts w:eastAsia="方正小标宋简体"/>
          <w:sz w:val="44"/>
          <w:szCs w:val="44"/>
        </w:rPr>
        <w:t>评审打分标准</w:t>
      </w:r>
      <w:bookmarkEnd w:id="0"/>
    </w:p>
    <w:p w14:paraId="49D443E3">
      <w:pPr>
        <w:spacing w:line="360" w:lineRule="exact"/>
        <w:jc w:val="center"/>
        <w:rPr>
          <w:rFonts w:eastAsia="仿宋_GB2312"/>
          <w:sz w:val="28"/>
          <w:szCs w:val="28"/>
        </w:rPr>
      </w:pPr>
    </w:p>
    <w:p w14:paraId="04701095">
      <w:pPr>
        <w:spacing w:line="56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综合评分中各评估因素所占比重</w:t>
      </w:r>
    </w:p>
    <w:tbl>
      <w:tblPr>
        <w:tblStyle w:val="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1766"/>
        <w:gridCol w:w="1767"/>
        <w:gridCol w:w="2234"/>
      </w:tblGrid>
      <w:tr w14:paraId="23DE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FD1957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评估因素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E3E1C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质量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929F2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商务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ED130"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价格</w:t>
            </w:r>
          </w:p>
        </w:tc>
      </w:tr>
      <w:tr w14:paraId="3B6F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AD2819">
            <w:pPr>
              <w:widowControl/>
              <w:spacing w:line="560" w:lineRule="exact"/>
              <w:jc w:val="center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Cs/>
                <w:kern w:val="0"/>
                <w:sz w:val="24"/>
                <w:szCs w:val="24"/>
              </w:rPr>
              <w:t>比重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2E8CB">
            <w:pPr>
              <w:widowControl/>
              <w:spacing w:line="560" w:lineRule="exact"/>
              <w:jc w:val="center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</w:t>
            </w:r>
            <w:r>
              <w:rPr>
                <w:rFonts w:eastAsia="GulimChe"/>
                <w:bCs/>
                <w:sz w:val="28"/>
                <w:szCs w:val="28"/>
              </w:rPr>
              <w:t>0%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81509">
            <w:pPr>
              <w:widowControl/>
              <w:spacing w:line="560" w:lineRule="exact"/>
              <w:jc w:val="center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30﹪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A9DFA">
            <w:pPr>
              <w:widowControl/>
              <w:spacing w:line="560" w:lineRule="exact"/>
              <w:jc w:val="center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30﹪</w:t>
            </w:r>
          </w:p>
        </w:tc>
      </w:tr>
    </w:tbl>
    <w:p w14:paraId="3CC18B47">
      <w:pPr>
        <w:spacing w:line="560" w:lineRule="exact"/>
        <w:rPr>
          <w:rFonts w:eastAsia="仿宋_GB2312"/>
          <w:sz w:val="32"/>
          <w:szCs w:val="32"/>
        </w:rPr>
      </w:pPr>
    </w:p>
    <w:p w14:paraId="249E2FC7">
      <w:pPr>
        <w:numPr>
          <w:ilvl w:val="0"/>
          <w:numId w:val="1"/>
        </w:num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设计</w:t>
      </w:r>
      <w:r>
        <w:rPr>
          <w:rFonts w:hint="eastAsia" w:eastAsia="楷体_GB2312"/>
          <w:sz w:val="32"/>
          <w:szCs w:val="32"/>
          <w:lang w:eastAsia="zh-CN"/>
        </w:rPr>
        <w:t>效果图</w:t>
      </w:r>
      <w:r>
        <w:rPr>
          <w:rFonts w:eastAsia="楷体_GB2312"/>
          <w:sz w:val="32"/>
          <w:szCs w:val="32"/>
        </w:rPr>
        <w:t>评分（满分100分）</w:t>
      </w:r>
    </w:p>
    <w:tbl>
      <w:tblPr>
        <w:tblStyle w:val="5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6380"/>
        <w:gridCol w:w="609"/>
      </w:tblGrid>
      <w:tr w14:paraId="4A84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8E7A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276D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 w:val="0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80E9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 w:val="0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2412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 w:val="0"/>
                <w:bCs/>
                <w:kern w:val="0"/>
                <w:sz w:val="28"/>
                <w:szCs w:val="28"/>
              </w:rPr>
              <w:t>权重</w:t>
            </w:r>
          </w:p>
        </w:tc>
      </w:tr>
      <w:tr w14:paraId="4AD2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8E76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hint="eastAsia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8EAA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hint="eastAsia" w:eastAsia="黑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8"/>
                <w:szCs w:val="28"/>
                <w:lang w:eastAsia="zh-CN"/>
              </w:rPr>
              <w:t>主题契合度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9EEA">
            <w:pPr>
              <w:widowControl/>
              <w:spacing w:line="560" w:lineRule="exact"/>
              <w:ind w:left="-105" w:leftChars="-50" w:right="-105" w:rightChars="-50"/>
              <w:jc w:val="left"/>
              <w:rPr>
                <w:rFonts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①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充分体现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新时代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双拥文化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湛江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滨海城市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特色等内容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，营造出军民鱼水情深的氛围，</w:t>
            </w:r>
            <w:r>
              <w:rPr>
                <w:rFonts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元素融合自然，主题表达鲜明突出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（</w:t>
            </w:r>
            <w:r>
              <w:rPr>
                <w:rStyle w:val="6"/>
                <w:rFonts w:hint="eastAsia" w:ascii="Times New Roman" w:hAnsi="Times New Roman" w:cs="Times New Roman" w:eastAsia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</w:rPr>
              <w:t>30</w:t>
            </w:r>
            <w:r>
              <w:rPr>
                <w:rFonts w:hint="eastAsia" w:cs="Times New Roman" w:eastAsiaTheme="minorEastAsia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>-</w:t>
            </w:r>
            <w:r>
              <w:rPr>
                <w:rStyle w:val="6"/>
                <w:rFonts w:hint="eastAsia" w:ascii="Times New Roman" w:hAnsi="Times New Roman" w:cs="Times New Roman" w:eastAsia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</w:rPr>
              <w:t>35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分）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②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基本符合主题要求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，但特色或氛围表达不够充分，</w:t>
            </w:r>
            <w:r>
              <w:rPr>
                <w:rFonts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元素运用平淡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  <w:t>15-29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分）</w:t>
            </w:r>
          </w:p>
          <w:p w14:paraId="773927CD">
            <w:pPr>
              <w:widowControl/>
              <w:spacing w:line="560" w:lineRule="exact"/>
              <w:ind w:left="-105" w:leftChars="-50" w:right="-105" w:rightChars="-50"/>
              <w:jc w:val="left"/>
              <w:rPr>
                <w:rFonts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③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主题不明确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存在偏差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或元素使用不当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  <w:t>0-14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分）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24FE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hint="default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</w:t>
            </w:r>
          </w:p>
        </w:tc>
      </w:tr>
      <w:tr w14:paraId="56EC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82737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CA84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/>
              </w:rPr>
              <w:t>设计完整性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8A91">
            <w:pPr>
              <w:widowControl/>
              <w:spacing w:line="560" w:lineRule="exact"/>
              <w:ind w:left="-105" w:leftChars="-50" w:right="-105" w:rightChars="-50"/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①</w:t>
            </w:r>
            <w:r>
              <w:rPr>
                <w:rFonts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设计效果图</w:t>
            </w:r>
            <w:r>
              <w:rPr>
                <w:rStyle w:val="7"/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包含清晰的平面和立体效果图</w:t>
            </w:r>
            <w:r>
              <w:rPr>
                <w:rStyle w:val="7"/>
                <w:rFonts w:hint="eastAsia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，标识牌和打卡牌数量完整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；尺寸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规格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标注齐全，材质工艺说明合理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（</w:t>
            </w:r>
            <w:r>
              <w:rPr>
                <w:rStyle w:val="7"/>
                <w:rFonts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25–30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分）</w:t>
            </w:r>
          </w:p>
          <w:p w14:paraId="22640DBF">
            <w:pPr>
              <w:widowControl/>
              <w:spacing w:line="560" w:lineRule="exact"/>
              <w:ind w:left="-105" w:leftChars="-50" w:right="-105" w:rightChars="-50"/>
              <w:rPr>
                <w:rFonts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②</w:t>
            </w:r>
            <w:r>
              <w:rPr>
                <w:rFonts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同时提供了平面和立体效果图，但其中一类效果图不够清晰或</w:t>
            </w:r>
            <w:r>
              <w:rPr>
                <w:rFonts w:hint="eastAsia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数量</w:t>
            </w:r>
            <w:r>
              <w:rPr>
                <w:rFonts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不完整；尺寸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规格</w:t>
            </w:r>
            <w:r>
              <w:rPr>
                <w:rFonts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、材质工艺说明部分缺失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（</w:t>
            </w:r>
            <w:r>
              <w:rPr>
                <w:rStyle w:val="7"/>
                <w:rFonts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12–24分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）</w:t>
            </w:r>
          </w:p>
          <w:p w14:paraId="48A4484D">
            <w:pPr>
              <w:widowControl/>
              <w:spacing w:line="56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b w:val="0"/>
                <w:bCs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③</w:t>
            </w:r>
            <w:r>
              <w:rPr>
                <w:rFonts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缺少平面效果图或立体效果图中的任意一类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  <w:r>
              <w:rPr>
                <w:rFonts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无尺寸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规格</w:t>
            </w:r>
            <w:r>
              <w:rPr>
                <w:rFonts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、无材质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工艺</w:t>
            </w:r>
            <w:r>
              <w:rPr>
                <w:rFonts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说明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  <w:t>0-11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分）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1B81F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30</w:t>
            </w:r>
          </w:p>
        </w:tc>
      </w:tr>
      <w:tr w14:paraId="1F27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31BE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2593B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互动性与功能性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97661">
            <w:pPr>
              <w:widowControl/>
              <w:spacing w:line="560" w:lineRule="exact"/>
              <w:ind w:left="-105" w:leftChars="-50" w:right="-105" w:rightChars="-50"/>
              <w:jc w:val="left"/>
              <w:rPr>
                <w:rFonts w:hint="eastAsia" w:ascii="Times New Roman" w:hAnsi="Times New Roman" w:eastAsia="黑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①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打卡牌互动设计合理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趣味性强，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融合</w:t>
            </w:r>
            <w:r>
              <w:rPr>
                <w:rFonts w:ascii="Times New Roman" w:hAnsi="Times New Roman" w:cs="Times New Roman" w:eastAsiaTheme="minorEastAsia"/>
                <w:b w:val="0"/>
                <w:bCs/>
                <w:sz w:val="24"/>
                <w:szCs w:val="24"/>
              </w:rPr>
              <w:t>双拥标语、军民形象剪影、湛江城市文化地标元素等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  <w:t>17-20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分）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②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具备基本互动功能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但趣味性或元素融合一般，设计较简单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  <w:t>8-16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分）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③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缺乏互动设计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，元素融合生硬，版面设计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混乱（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  <w:t>0-7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分）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2F4E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  <w:tr w14:paraId="7F97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F2B0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hint="default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1DE3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hint="eastAsia" w:eastAsia="黑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8"/>
                <w:szCs w:val="28"/>
                <w:lang w:eastAsia="zh-CN"/>
              </w:rPr>
              <w:t>创意与视觉效果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FC58">
            <w:pPr>
              <w:widowControl/>
              <w:spacing w:line="560" w:lineRule="exact"/>
              <w:ind w:left="-105" w:leftChars="-50" w:right="-105" w:rightChars="-50"/>
              <w:jc w:val="left"/>
              <w:rPr>
                <w:rFonts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①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造型新颖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色彩协调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视觉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效果突出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，具有较强艺术性（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  <w:t>13-15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分）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②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设计一般，无明显亮点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或风格较常见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  <w:t>6-12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分）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③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设计粗糙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配色或比例失衡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缺乏美感（</w:t>
            </w:r>
            <w:r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  <w:t>0-5</w:t>
            </w:r>
            <w:r>
              <w:rPr>
                <w:rFonts w:eastAsiaTheme="minorEastAsia"/>
                <w:b w:val="0"/>
                <w:bCs/>
                <w:sz w:val="24"/>
                <w:szCs w:val="24"/>
              </w:rPr>
              <w:t>分）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EB16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hint="default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 w14:paraId="09DB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EC71">
            <w:pPr>
              <w:widowControl/>
              <w:spacing w:line="560" w:lineRule="exact"/>
              <w:ind w:left="2" w:leftChars="1"/>
              <w:jc w:val="center"/>
              <w:rPr>
                <w:rFonts w:eastAsia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FF6B">
            <w:pPr>
              <w:widowControl/>
              <w:spacing w:line="560" w:lineRule="exact"/>
              <w:ind w:left="2" w:leftChars="1"/>
              <w:jc w:val="center"/>
              <w:rPr>
                <w:rFonts w:eastAsia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 w:val="0"/>
                <w:bCs/>
                <w:kern w:val="0"/>
                <w:sz w:val="24"/>
                <w:szCs w:val="24"/>
              </w:rPr>
              <w:t>100</w:t>
            </w:r>
          </w:p>
        </w:tc>
      </w:tr>
    </w:tbl>
    <w:p w14:paraId="5900B775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</w:p>
    <w:p w14:paraId="59171F9F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（二）商务响应评分（满分100分）</w:t>
      </w: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531"/>
        <w:gridCol w:w="5686"/>
        <w:gridCol w:w="1118"/>
      </w:tblGrid>
      <w:tr w14:paraId="2566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53A9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F6A1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D809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A21F"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权重</w:t>
            </w:r>
          </w:p>
        </w:tc>
      </w:tr>
      <w:tr w14:paraId="7E34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EFEC">
            <w:pPr>
              <w:widowControl/>
              <w:spacing w:line="400" w:lineRule="exact"/>
              <w:ind w:left="2" w:leftChars="1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75EF">
            <w:pPr>
              <w:widowControl/>
              <w:spacing w:line="4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企业信用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96D1">
            <w:pPr>
              <w:widowControl/>
              <w:spacing w:line="400" w:lineRule="exact"/>
              <w:jc w:val="left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未被列入“信用中国”网站(www.creditchina.gov.cn)以下情形之一：1.记录失信被执行人；2.重大税收违法案件当事人名单；3.政府采购严重违法失信行为。同时，在中国政府采购网(www.ccgp.gov.cn)“政府采购严重违法失信行为信息记录”中查询没有处于禁止参加政府采购活动的记录名单。</w:t>
            </w:r>
            <w:r>
              <w:rPr>
                <w:rFonts w:eastAsiaTheme="minorEastAsia"/>
                <w:sz w:val="24"/>
                <w:szCs w:val="24"/>
              </w:rPr>
              <w:t>提供相关截图得30分，未提供不得分</w:t>
            </w:r>
            <w:r>
              <w:rPr>
                <w:rFonts w:eastAsiaTheme="minor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E4D2">
            <w:pPr>
              <w:widowControl/>
              <w:spacing w:line="5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30</w:t>
            </w:r>
          </w:p>
        </w:tc>
      </w:tr>
      <w:tr w14:paraId="17E4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15E4">
            <w:pPr>
              <w:widowControl/>
              <w:spacing w:line="400" w:lineRule="exact"/>
              <w:ind w:left="2" w:leftChars="1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1FE2">
            <w:pPr>
              <w:widowControl/>
              <w:spacing w:line="400" w:lineRule="exact"/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4"/>
                <w:szCs w:val="24"/>
                <w:lang w:val="en-US" w:eastAsia="zh-CN"/>
              </w:rPr>
              <w:t>类似项目业绩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5344">
            <w:pPr>
              <w:widowControl/>
              <w:spacing w:line="400" w:lineRule="exact"/>
              <w:rPr>
                <w:rFonts w:ascii="Times New Roman" w:hAnsi="Times New Roman" w:eastAsiaTheme="minorEastAsia"/>
                <w:bCs w:val="0"/>
                <w:kern w:val="0"/>
                <w:sz w:val="24"/>
                <w:szCs w:val="24"/>
              </w:rPr>
            </w:pPr>
            <w:r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  <w:t>近三年（自公告之日前36个月内）有类似项目设计及制作经验的，每提供一个有效合同及发票复印件（加盖公章）得10分，最高40分</w:t>
            </w:r>
            <w:r>
              <w:rPr>
                <w:rFonts w:eastAsiaTheme="minorEastAsia"/>
                <w:spacing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2585">
            <w:pPr>
              <w:widowControl/>
              <w:spacing w:line="5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40</w:t>
            </w:r>
          </w:p>
        </w:tc>
      </w:tr>
      <w:tr w14:paraId="285D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9942">
            <w:pPr>
              <w:widowControl/>
              <w:spacing w:line="400" w:lineRule="exact"/>
              <w:ind w:left="2" w:leftChars="1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9D10">
            <w:pPr>
              <w:widowControl/>
              <w:spacing w:line="4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3F8F">
            <w:pPr>
              <w:widowControl/>
              <w:spacing w:line="400" w:lineRule="exact"/>
              <w:jc w:val="left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提供《承诺书》得30分，未提供不得分</w:t>
            </w:r>
            <w:r>
              <w:rPr>
                <w:rFonts w:eastAsiaTheme="minor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71B4">
            <w:pPr>
              <w:widowControl/>
              <w:spacing w:line="56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30</w:t>
            </w:r>
          </w:p>
        </w:tc>
      </w:tr>
      <w:tr w14:paraId="0FD9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6E66">
            <w:pPr>
              <w:widowControl/>
              <w:spacing w:line="560" w:lineRule="exact"/>
              <w:ind w:left="2" w:leftChars="1"/>
              <w:jc w:val="center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31F2">
            <w:pPr>
              <w:widowControl/>
              <w:spacing w:line="560" w:lineRule="exact"/>
              <w:ind w:left="2" w:leftChars="1"/>
              <w:jc w:val="center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Cs/>
                <w:kern w:val="0"/>
                <w:sz w:val="24"/>
                <w:szCs w:val="24"/>
              </w:rPr>
              <w:t>100</w:t>
            </w:r>
          </w:p>
        </w:tc>
      </w:tr>
    </w:tbl>
    <w:p w14:paraId="53450422">
      <w:pPr>
        <w:spacing w:line="560" w:lineRule="exact"/>
        <w:rPr>
          <w:rFonts w:eastAsia="楷体_GB2312"/>
          <w:sz w:val="32"/>
          <w:szCs w:val="32"/>
        </w:rPr>
      </w:pPr>
    </w:p>
    <w:p w14:paraId="00FCE328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（三）价格合理性评分（满分100分）</w:t>
      </w:r>
    </w:p>
    <w:tbl>
      <w:tblPr>
        <w:tblStyle w:val="5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637"/>
        <w:gridCol w:w="5177"/>
        <w:gridCol w:w="1243"/>
      </w:tblGrid>
      <w:tr w14:paraId="2F19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D5712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D301F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2B609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8F90C"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权重</w:t>
            </w:r>
          </w:p>
        </w:tc>
      </w:tr>
      <w:tr w14:paraId="53D7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F6D89">
            <w:pPr>
              <w:widowControl/>
              <w:spacing w:line="400" w:lineRule="exact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1B138">
            <w:pPr>
              <w:widowControl/>
              <w:spacing w:line="400" w:lineRule="exact"/>
              <w:ind w:left="2" w:leftChars="1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比选报价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18846">
            <w:pPr>
              <w:widowControl/>
              <w:spacing w:line="400" w:lineRule="exact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采用低价优先法计算。即满足比选文件要求且价格最低的有效报价为评审基准价，其报价为满分。其他比选申请人的分值统一按照下列公式计算：比选申请人报价得分=（评审基准价÷比选申请人报价）×价格权重100（精确到0.01）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D9478">
            <w:pPr>
              <w:widowControl/>
              <w:spacing w:line="400" w:lineRule="exact"/>
              <w:ind w:left="2" w:leftChars="1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100</w:t>
            </w:r>
          </w:p>
        </w:tc>
      </w:tr>
      <w:tr w14:paraId="300E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375FF">
            <w:pPr>
              <w:widowControl/>
              <w:spacing w:line="400" w:lineRule="exact"/>
              <w:ind w:left="-36" w:leftChars="-17"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F0A82">
            <w:pPr>
              <w:widowControl/>
              <w:spacing w:line="400" w:lineRule="exact"/>
              <w:ind w:left="2" w:leftChars="1"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100</w:t>
            </w:r>
          </w:p>
        </w:tc>
      </w:tr>
    </w:tbl>
    <w:p w14:paraId="71781213">
      <w:pPr>
        <w:spacing w:line="560" w:lineRule="exact"/>
        <w:ind w:firstLine="277" w:firstLineChars="99"/>
        <w:rPr>
          <w:sz w:val="20"/>
          <w:szCs w:val="18"/>
        </w:rPr>
      </w:pPr>
      <w:r>
        <w:rPr>
          <w:rFonts w:eastAsia="仿宋_GB2312"/>
          <w:sz w:val="28"/>
          <w:szCs w:val="28"/>
        </w:rPr>
        <w:t>综合评分</w:t>
      </w:r>
      <w:r>
        <w:rPr>
          <w:rFonts w:eastAsia="仿宋_GB2312"/>
          <w:bCs/>
          <w:sz w:val="28"/>
          <w:szCs w:val="28"/>
        </w:rPr>
        <w:t>=</w:t>
      </w:r>
      <w:r>
        <w:rPr>
          <w:rFonts w:hint="eastAsia" w:eastAsia="仿宋_GB2312"/>
          <w:bCs/>
          <w:sz w:val="28"/>
          <w:szCs w:val="28"/>
          <w:lang w:val="en-US" w:eastAsia="zh-CN"/>
        </w:rPr>
        <w:t>设计效果图</w:t>
      </w:r>
      <w:r>
        <w:rPr>
          <w:rFonts w:eastAsia="仿宋_GB2312"/>
          <w:bCs/>
          <w:sz w:val="28"/>
          <w:szCs w:val="28"/>
        </w:rPr>
        <w:t>评分×4</w:t>
      </w:r>
      <w:r>
        <w:rPr>
          <w:rFonts w:eastAsia="GulimChe"/>
          <w:bCs/>
          <w:sz w:val="28"/>
          <w:szCs w:val="28"/>
        </w:rPr>
        <w:t xml:space="preserve">0% </w:t>
      </w:r>
      <w:r>
        <w:rPr>
          <w:rFonts w:eastAsia="仿宋_GB2312"/>
          <w:bCs/>
          <w:sz w:val="28"/>
          <w:szCs w:val="28"/>
        </w:rPr>
        <w:t>＋商务响应评分×3</w:t>
      </w:r>
      <w:r>
        <w:rPr>
          <w:rFonts w:eastAsia="GulimChe"/>
          <w:bCs/>
          <w:sz w:val="28"/>
          <w:szCs w:val="28"/>
        </w:rPr>
        <w:t>0%</w:t>
      </w:r>
      <w:r>
        <w:rPr>
          <w:rFonts w:eastAsia="仿宋_GB2312"/>
          <w:bCs/>
          <w:sz w:val="28"/>
          <w:szCs w:val="28"/>
        </w:rPr>
        <w:t>＋价格合理性评分×</w:t>
      </w:r>
      <w:r>
        <w:rPr>
          <w:rFonts w:eastAsia="GulimChe"/>
          <w:bCs/>
          <w:sz w:val="28"/>
          <w:szCs w:val="28"/>
        </w:rPr>
        <w:t>30%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DF2957-6DB8-46B2-9BAC-543B84D894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D5976F9-1A22-44CA-87BA-89D52957AC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6BD43A3-A5AD-4336-ADA7-5D03807F1901}"/>
  </w:font>
  <w:font w:name="Guli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  <w:embedRegular r:id="rId4" w:fontKey="{DCB2F55E-B1AD-4D81-9B10-7196D4BDE82C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BAD9AA2-7270-428C-ADC1-81D02DB5C7E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6" w:fontKey="{E4FFF82A-A8B3-405B-AE22-388BB200B6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FBA98"/>
    <w:multiLevelType w:val="singleLevel"/>
    <w:tmpl w:val="73DFB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DEzMWU4NmY4MmZhMjRjNTE5OTI0NGE0YjdjYjY2Y2IifQ=="/>
  </w:docVars>
  <w:rsids>
    <w:rsidRoot w:val="717E2009"/>
    <w:rsid w:val="000038BD"/>
    <w:rsid w:val="00012858"/>
    <w:rsid w:val="00041EE2"/>
    <w:rsid w:val="00063412"/>
    <w:rsid w:val="000871FF"/>
    <w:rsid w:val="000C0959"/>
    <w:rsid w:val="001516F9"/>
    <w:rsid w:val="00210CB2"/>
    <w:rsid w:val="00262DD9"/>
    <w:rsid w:val="00271E31"/>
    <w:rsid w:val="002D4651"/>
    <w:rsid w:val="00315DDC"/>
    <w:rsid w:val="00317544"/>
    <w:rsid w:val="003452AF"/>
    <w:rsid w:val="003577B2"/>
    <w:rsid w:val="003A46F3"/>
    <w:rsid w:val="003A479B"/>
    <w:rsid w:val="003A7CA9"/>
    <w:rsid w:val="0045326C"/>
    <w:rsid w:val="004F59CF"/>
    <w:rsid w:val="005138EC"/>
    <w:rsid w:val="00533F6D"/>
    <w:rsid w:val="00541837"/>
    <w:rsid w:val="00546206"/>
    <w:rsid w:val="005C2C61"/>
    <w:rsid w:val="006776EF"/>
    <w:rsid w:val="006929F8"/>
    <w:rsid w:val="006B5E15"/>
    <w:rsid w:val="0071287D"/>
    <w:rsid w:val="00794AB6"/>
    <w:rsid w:val="007B2154"/>
    <w:rsid w:val="0087751E"/>
    <w:rsid w:val="008E7966"/>
    <w:rsid w:val="008F533E"/>
    <w:rsid w:val="00944805"/>
    <w:rsid w:val="00991E48"/>
    <w:rsid w:val="00995CEE"/>
    <w:rsid w:val="009A5567"/>
    <w:rsid w:val="009C16CA"/>
    <w:rsid w:val="009C4B15"/>
    <w:rsid w:val="00A30F65"/>
    <w:rsid w:val="00B42781"/>
    <w:rsid w:val="00B43CE9"/>
    <w:rsid w:val="00B60285"/>
    <w:rsid w:val="00B61063"/>
    <w:rsid w:val="00B74FAE"/>
    <w:rsid w:val="00B92685"/>
    <w:rsid w:val="00BC514E"/>
    <w:rsid w:val="00C11851"/>
    <w:rsid w:val="00CE1533"/>
    <w:rsid w:val="00D64931"/>
    <w:rsid w:val="00D8621B"/>
    <w:rsid w:val="00D93315"/>
    <w:rsid w:val="00DA487C"/>
    <w:rsid w:val="00DC032A"/>
    <w:rsid w:val="00DE4057"/>
    <w:rsid w:val="00E04383"/>
    <w:rsid w:val="00E42BE3"/>
    <w:rsid w:val="00E51952"/>
    <w:rsid w:val="00E65A73"/>
    <w:rsid w:val="00EA3A71"/>
    <w:rsid w:val="00EB67B6"/>
    <w:rsid w:val="00ED4356"/>
    <w:rsid w:val="00ED71E3"/>
    <w:rsid w:val="00FA5CB6"/>
    <w:rsid w:val="13724445"/>
    <w:rsid w:val="16461969"/>
    <w:rsid w:val="17526001"/>
    <w:rsid w:val="1A9E475C"/>
    <w:rsid w:val="1F8E612F"/>
    <w:rsid w:val="31946162"/>
    <w:rsid w:val="43993170"/>
    <w:rsid w:val="46704C37"/>
    <w:rsid w:val="46D85D5E"/>
    <w:rsid w:val="4B81087C"/>
    <w:rsid w:val="4EFB1495"/>
    <w:rsid w:val="5B765E19"/>
    <w:rsid w:val="63DA6365"/>
    <w:rsid w:val="67D31EFE"/>
    <w:rsid w:val="6CC4450B"/>
    <w:rsid w:val="717E2009"/>
    <w:rsid w:val="749B1FF5"/>
    <w:rsid w:val="77AC03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1021</Words>
  <Characters>1150</Characters>
  <Lines>7</Lines>
  <Paragraphs>2</Paragraphs>
  <TotalTime>17</TotalTime>
  <ScaleCrop>false</ScaleCrop>
  <LinksUpToDate>false</LinksUpToDate>
  <CharactersWithSpaces>1151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网站编辑</dc:creator>
  <cp:lastModifiedBy>欢乐马</cp:lastModifiedBy>
  <cp:lastPrinted>2026-01-26T09:31:00Z</cp:lastPrinted>
  <dcterms:modified xsi:type="dcterms:W3CDTF">2026-06-13T13:01:01Z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57BFE5B05F8B46D8A662FFA14D199C09</vt:lpwstr>
  </property>
  <property fmtid="{D5CDD505-2E9C-101B-9397-08002B2CF9AE}" pid="4" name="KSOTemplateDocerSaveRecord">
    <vt:lpwstr>eyJoZGlkIjoiNDdkNDk0MGNiODg4YjU0MjBmMmQzN2U5NWRiMjcyYjEiLCJ1c2VySWQiOiI2NTU1NTAyMjIifQ==</vt:lpwstr>
  </property>
</Properties>
</file>